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A45" w:rsidRDefault="00942A45" w:rsidP="00942A45">
      <w:pPr>
        <w:pStyle w:val="Titolo1"/>
        <w:keepLines/>
        <w:numPr>
          <w:ilvl w:val="0"/>
          <w:numId w:val="0"/>
        </w:numPr>
        <w:suppressAutoHyphens/>
        <w:spacing w:before="360" w:after="120"/>
        <w:ind w:left="714"/>
        <w:jc w:val="both"/>
        <w:rPr>
          <w:rFonts w:ascii="Arial" w:hAnsi="Arial" w:cs="Arial"/>
          <w:sz w:val="24"/>
        </w:rPr>
      </w:pPr>
      <w:bookmarkStart w:id="0" w:name="_Toc18744532"/>
      <w:r>
        <w:rPr>
          <w:rFonts w:ascii="Arial" w:hAnsi="Arial" w:cs="Arial"/>
          <w:sz w:val="24"/>
        </w:rPr>
        <w:t>LINEE GUIDA PER TRASPORTATORI (CARICO/SCARICO MERCI)</w:t>
      </w:r>
      <w:bookmarkEnd w:id="0"/>
    </w:p>
    <w:p w:rsidR="00942A45" w:rsidRDefault="00942A45" w:rsidP="00942A45">
      <w:pPr>
        <w:jc w:val="center"/>
        <w:rPr>
          <w:rFonts w:ascii="Cambria" w:hAnsi="Cambria"/>
          <w:b/>
          <w:color w:val="632423"/>
          <w:sz w:val="26"/>
          <w:szCs w:val="26"/>
          <w:u w:val="single"/>
          <w:lang w:val="en-US"/>
        </w:rPr>
      </w:pPr>
      <w:r>
        <w:rPr>
          <w:rFonts w:ascii="Cambria" w:hAnsi="Cambria"/>
          <w:b/>
          <w:color w:val="632423"/>
          <w:sz w:val="26"/>
          <w:szCs w:val="26"/>
          <w:u w:val="single"/>
          <w:lang w:val="en-US"/>
        </w:rPr>
        <w:t>GENERAL GUIDELINES FOR FREIGHT FORWARDERS (GOODS LOAD/UNLOAD)</w:t>
      </w:r>
    </w:p>
    <w:p w:rsidR="00942A45" w:rsidRDefault="00942A45" w:rsidP="00942A45">
      <w:pPr>
        <w:jc w:val="center"/>
        <w:rPr>
          <w:b/>
          <w:color w:val="0F243E"/>
          <w:u w:val="single"/>
          <w:lang w:val="en-US"/>
        </w:rPr>
      </w:pPr>
    </w:p>
    <w:p w:rsidR="00942A45" w:rsidRDefault="00942A45" w:rsidP="00942A45">
      <w:pPr>
        <w:jc w:val="center"/>
        <w:rPr>
          <w:rFonts w:ascii="Cambria" w:hAnsi="Cambria"/>
          <w:b/>
          <w:color w:val="0F243E"/>
        </w:rPr>
      </w:pPr>
      <w:r>
        <w:rPr>
          <w:rFonts w:ascii="Cambria" w:hAnsi="Cambria"/>
          <w:b/>
          <w:color w:val="0F243E"/>
        </w:rPr>
        <w:t>Dispositivi di protezione individuale (DPI) obbligatori</w:t>
      </w:r>
    </w:p>
    <w:p w:rsidR="00942A45" w:rsidRDefault="00942A45" w:rsidP="00942A45">
      <w:pPr>
        <w:jc w:val="center"/>
        <w:rPr>
          <w:rFonts w:ascii="Cambria" w:hAnsi="Cambria"/>
          <w:b/>
          <w:color w:val="632423"/>
          <w:lang w:val="en-US"/>
        </w:rPr>
      </w:pPr>
      <w:r>
        <w:rPr>
          <w:rFonts w:ascii="Cambria" w:hAnsi="Cambria"/>
          <w:b/>
          <w:color w:val="632423"/>
          <w:lang w:val="en-US"/>
        </w:rPr>
        <w:t>Mandatory personal protection equipment (PPE)</w:t>
      </w:r>
    </w:p>
    <w:p w:rsidR="00942A45" w:rsidRDefault="00942A45" w:rsidP="00942A45">
      <w:pPr>
        <w:jc w:val="center"/>
        <w:rPr>
          <w:b/>
        </w:rPr>
      </w:pPr>
      <w:r>
        <w:rPr>
          <w:noProof/>
        </w:rPr>
        <w:drawing>
          <wp:inline distT="0" distB="0" distL="0" distR="0">
            <wp:extent cx="3486150" cy="647700"/>
            <wp:effectExtent l="0" t="0" r="0" b="0"/>
            <wp:docPr id="21" name="Immagine 21" descr="cid:image001.png@01CFE6F1.C7FF2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1.png@01CFE6F1.C7FF2E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486150" cy="647700"/>
                    </a:xfrm>
                    <a:prstGeom prst="rect">
                      <a:avLst/>
                    </a:prstGeom>
                    <a:noFill/>
                    <a:ln>
                      <a:noFill/>
                    </a:ln>
                  </pic:spPr>
                </pic:pic>
              </a:graphicData>
            </a:graphic>
          </wp:inline>
        </w:drawing>
      </w:r>
    </w:p>
    <w:p w:rsidR="00942A45" w:rsidRDefault="00942A45" w:rsidP="00942A45">
      <w:pPr>
        <w:jc w:val="center"/>
        <w:rPr>
          <w:b/>
        </w:rPr>
      </w:pPr>
    </w:p>
    <w:p w:rsidR="00942A45" w:rsidRDefault="00942A45" w:rsidP="00942A45">
      <w:pPr>
        <w:jc w:val="center"/>
        <w:rPr>
          <w:rFonts w:ascii="Cambria" w:hAnsi="Cambria"/>
          <w:b/>
          <w:color w:val="0F243E"/>
        </w:rPr>
      </w:pPr>
      <w:proofErr w:type="gramStart"/>
      <w:r>
        <w:rPr>
          <w:rFonts w:ascii="Cambria" w:hAnsi="Cambria"/>
          <w:b/>
          <w:color w:val="0F243E"/>
        </w:rPr>
        <w:t>ORARI  DI</w:t>
      </w:r>
      <w:proofErr w:type="gramEnd"/>
      <w:r>
        <w:rPr>
          <w:rFonts w:ascii="Cambria" w:hAnsi="Cambria"/>
          <w:b/>
          <w:color w:val="0F243E"/>
        </w:rPr>
        <w:t xml:space="preserve"> MAGAZZINO: </w:t>
      </w:r>
      <w:proofErr w:type="spellStart"/>
      <w:r>
        <w:rPr>
          <w:rFonts w:ascii="Cambria" w:hAnsi="Cambria"/>
          <w:b/>
          <w:color w:val="0F243E"/>
        </w:rPr>
        <w:t>Lun</w:t>
      </w:r>
      <w:proofErr w:type="spellEnd"/>
      <w:r>
        <w:rPr>
          <w:rFonts w:ascii="Cambria" w:hAnsi="Cambria"/>
          <w:b/>
          <w:color w:val="0F243E"/>
        </w:rPr>
        <w:t xml:space="preserve">- </w:t>
      </w:r>
      <w:proofErr w:type="spellStart"/>
      <w:r>
        <w:rPr>
          <w:rFonts w:ascii="Cambria" w:hAnsi="Cambria"/>
          <w:b/>
          <w:color w:val="0F243E"/>
        </w:rPr>
        <w:t>Ven</w:t>
      </w:r>
      <w:proofErr w:type="spellEnd"/>
      <w:r>
        <w:rPr>
          <w:rFonts w:ascii="Cambria" w:hAnsi="Cambria"/>
          <w:b/>
          <w:color w:val="0F243E"/>
        </w:rPr>
        <w:t xml:space="preserve">  8:00 – 12.30 / 13.30 – 17:00</w:t>
      </w:r>
    </w:p>
    <w:p w:rsidR="00942A45" w:rsidRDefault="00942A45" w:rsidP="00942A45">
      <w:pPr>
        <w:jc w:val="center"/>
        <w:rPr>
          <w:rFonts w:ascii="Cambria" w:hAnsi="Cambria"/>
          <w:b/>
          <w:color w:val="632423"/>
        </w:rPr>
      </w:pPr>
      <w:r>
        <w:rPr>
          <w:rFonts w:ascii="Cambria" w:hAnsi="Cambria"/>
          <w:b/>
          <w:color w:val="632423"/>
        </w:rPr>
        <w:t xml:space="preserve">WAREHOUSE HOURS: </w:t>
      </w:r>
      <w:proofErr w:type="spellStart"/>
      <w:r>
        <w:rPr>
          <w:rFonts w:ascii="Cambria" w:hAnsi="Cambria"/>
          <w:b/>
          <w:color w:val="632423"/>
        </w:rPr>
        <w:t>Mon</w:t>
      </w:r>
      <w:proofErr w:type="spellEnd"/>
      <w:r>
        <w:rPr>
          <w:rFonts w:ascii="Cambria" w:hAnsi="Cambria"/>
          <w:b/>
          <w:color w:val="632423"/>
        </w:rPr>
        <w:t xml:space="preserve">- </w:t>
      </w:r>
      <w:proofErr w:type="spellStart"/>
      <w:proofErr w:type="gramStart"/>
      <w:r>
        <w:rPr>
          <w:rFonts w:ascii="Cambria" w:hAnsi="Cambria"/>
          <w:b/>
          <w:color w:val="632423"/>
        </w:rPr>
        <w:t>Fri</w:t>
      </w:r>
      <w:proofErr w:type="spellEnd"/>
      <w:r>
        <w:rPr>
          <w:rFonts w:ascii="Cambria" w:hAnsi="Cambria"/>
          <w:b/>
          <w:color w:val="632423"/>
        </w:rPr>
        <w:t xml:space="preserve">  8:00</w:t>
      </w:r>
      <w:proofErr w:type="gramEnd"/>
      <w:r>
        <w:rPr>
          <w:rFonts w:ascii="Cambria" w:hAnsi="Cambria"/>
          <w:b/>
          <w:color w:val="632423"/>
        </w:rPr>
        <w:t xml:space="preserve"> – 12.30 / 13.30 – 17:00</w:t>
      </w:r>
    </w:p>
    <w:p w:rsidR="00942A45" w:rsidRDefault="00942A45" w:rsidP="00942A45">
      <w:pPr>
        <w:rPr>
          <w:rFonts w:ascii="Cambria" w:hAnsi="Cambria"/>
          <w:b/>
          <w:color w:val="632423"/>
        </w:rPr>
      </w:pPr>
    </w:p>
    <w:p w:rsidR="00942A45" w:rsidRDefault="00942A45" w:rsidP="00942A45">
      <w:pPr>
        <w:ind w:left="360"/>
        <w:rPr>
          <w:rFonts w:ascii="Cambria" w:hAnsi="Cambria"/>
          <w:b/>
          <w:color w:val="0F243E"/>
          <w:sz w:val="22"/>
          <w:szCs w:val="22"/>
        </w:rPr>
      </w:pPr>
      <w:r>
        <w:rPr>
          <w:rFonts w:ascii="Cambria" w:hAnsi="Cambria"/>
          <w:b/>
          <w:color w:val="0F243E"/>
          <w:sz w:val="22"/>
          <w:szCs w:val="22"/>
        </w:rPr>
        <w:t>Per il carico e lo scarico i mezzi devono avere le seguenti caratteristiche:</w:t>
      </w:r>
    </w:p>
    <w:p w:rsidR="00942A45" w:rsidRDefault="00942A45" w:rsidP="00942A45">
      <w:pPr>
        <w:ind w:left="360"/>
        <w:rPr>
          <w:rFonts w:ascii="Cambria" w:hAnsi="Cambria"/>
          <w:b/>
          <w:color w:val="632423"/>
          <w:sz w:val="22"/>
          <w:szCs w:val="22"/>
          <w:lang w:val="en-US"/>
        </w:rPr>
      </w:pPr>
      <w:r>
        <w:rPr>
          <w:rFonts w:ascii="Cambria" w:hAnsi="Cambria"/>
          <w:b/>
          <w:color w:val="632423"/>
          <w:sz w:val="22"/>
          <w:szCs w:val="22"/>
          <w:lang w:val="en-US"/>
        </w:rPr>
        <w:t xml:space="preserve">Truck’s characteristics for load and unload  </w:t>
      </w:r>
    </w:p>
    <w:p w:rsidR="00942A45" w:rsidRDefault="00942A45" w:rsidP="00942A45">
      <w:pPr>
        <w:ind w:left="720"/>
        <w:rPr>
          <w:rFonts w:ascii="Cambria" w:hAnsi="Cambria"/>
          <w:b/>
          <w:color w:val="0F243E"/>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414"/>
      </w:tblGrid>
      <w:tr w:rsidR="00942A45" w:rsidTr="00942A45">
        <w:trPr>
          <w:trHeight w:val="2950"/>
          <w:jc w:val="center"/>
        </w:trPr>
        <w:tc>
          <w:tcPr>
            <w:tcW w:w="2624" w:type="pct"/>
            <w:tcBorders>
              <w:top w:val="single" w:sz="4" w:space="0" w:color="auto"/>
              <w:left w:val="single" w:sz="4" w:space="0" w:color="auto"/>
              <w:bottom w:val="single" w:sz="4" w:space="0" w:color="auto"/>
              <w:right w:val="single" w:sz="4" w:space="0" w:color="auto"/>
            </w:tcBorders>
          </w:tcPr>
          <w:p w:rsidR="00942A45" w:rsidRDefault="00942A45">
            <w:pPr>
              <w:ind w:left="567" w:right="567"/>
              <w:jc w:val="both"/>
              <w:rPr>
                <w:rFonts w:ascii="Cambria" w:hAnsi="Cambria"/>
                <w:b/>
                <w:color w:val="0F243E"/>
                <w:sz w:val="22"/>
                <w:szCs w:val="22"/>
              </w:rPr>
            </w:pPr>
            <w:bookmarkStart w:id="1" w:name="_GoBack"/>
            <w:bookmarkEnd w:id="1"/>
            <w:r>
              <w:rPr>
                <w:rFonts w:ascii="Cambria" w:hAnsi="Cambria"/>
                <w:b/>
                <w:color w:val="0F243E"/>
                <w:sz w:val="22"/>
                <w:szCs w:val="22"/>
              </w:rPr>
              <w:t xml:space="preserve">Per colli fino ad una larghezza </w:t>
            </w:r>
            <w:proofErr w:type="spellStart"/>
            <w:r>
              <w:rPr>
                <w:rFonts w:ascii="Cambria" w:hAnsi="Cambria"/>
                <w:b/>
                <w:color w:val="0F243E"/>
                <w:sz w:val="22"/>
                <w:szCs w:val="22"/>
              </w:rPr>
              <w:t>max</w:t>
            </w:r>
            <w:proofErr w:type="spellEnd"/>
            <w:r>
              <w:rPr>
                <w:rFonts w:ascii="Cambria" w:hAnsi="Cambria"/>
                <w:b/>
                <w:color w:val="0F243E"/>
                <w:sz w:val="22"/>
                <w:szCs w:val="22"/>
              </w:rPr>
              <w:t xml:space="preserve"> di 2,5</w:t>
            </w:r>
            <w:proofErr w:type="gramStart"/>
            <w:r>
              <w:rPr>
                <w:rFonts w:ascii="Cambria" w:hAnsi="Cambria"/>
                <w:b/>
                <w:color w:val="0F243E"/>
                <w:sz w:val="22"/>
                <w:szCs w:val="22"/>
              </w:rPr>
              <w:t>mt ,</w:t>
            </w:r>
            <w:proofErr w:type="gramEnd"/>
            <w:r>
              <w:rPr>
                <w:rFonts w:ascii="Cambria" w:hAnsi="Cambria"/>
                <w:b/>
                <w:color w:val="0F243E"/>
                <w:sz w:val="22"/>
                <w:szCs w:val="22"/>
              </w:rPr>
              <w:t xml:space="preserve"> lunghezza </w:t>
            </w:r>
            <w:proofErr w:type="spellStart"/>
            <w:r>
              <w:rPr>
                <w:rFonts w:ascii="Cambria" w:hAnsi="Cambria"/>
                <w:b/>
                <w:color w:val="0F243E"/>
                <w:sz w:val="22"/>
                <w:szCs w:val="22"/>
              </w:rPr>
              <w:t>max</w:t>
            </w:r>
            <w:proofErr w:type="spellEnd"/>
            <w:r>
              <w:rPr>
                <w:rFonts w:ascii="Cambria" w:hAnsi="Cambria"/>
                <w:b/>
                <w:color w:val="0F243E"/>
                <w:sz w:val="22"/>
                <w:szCs w:val="22"/>
              </w:rPr>
              <w:t xml:space="preserve"> di 3 mt e peso </w:t>
            </w:r>
            <w:proofErr w:type="spellStart"/>
            <w:r>
              <w:rPr>
                <w:rFonts w:ascii="Cambria" w:hAnsi="Cambria"/>
                <w:b/>
                <w:color w:val="0F243E"/>
                <w:sz w:val="22"/>
                <w:szCs w:val="22"/>
              </w:rPr>
              <w:t>max</w:t>
            </w:r>
            <w:proofErr w:type="spellEnd"/>
            <w:r>
              <w:rPr>
                <w:rFonts w:ascii="Cambria" w:hAnsi="Cambria"/>
                <w:b/>
                <w:color w:val="0F243E"/>
                <w:sz w:val="22"/>
                <w:szCs w:val="22"/>
              </w:rPr>
              <w:t xml:space="preserve"> di 2 tons accettiamo mezzi con apertura posteriore purché il materiale sia posizionato su pallet o in cassa inforcabile dal lato corto  come da foto allegata. </w:t>
            </w:r>
          </w:p>
          <w:p w:rsidR="00942A45" w:rsidRDefault="00942A45">
            <w:pPr>
              <w:ind w:left="567" w:right="567"/>
              <w:jc w:val="both"/>
              <w:rPr>
                <w:rFonts w:ascii="Cambria" w:hAnsi="Cambria"/>
                <w:b/>
                <w:color w:val="0F243E"/>
                <w:sz w:val="22"/>
                <w:szCs w:val="22"/>
              </w:rPr>
            </w:pPr>
          </w:p>
          <w:p w:rsidR="00942A45" w:rsidRDefault="00942A45" w:rsidP="009B1493">
            <w:pPr>
              <w:ind w:left="567" w:right="567"/>
              <w:jc w:val="both"/>
              <w:rPr>
                <w:rFonts w:ascii="Cambria" w:hAnsi="Cambria"/>
                <w:b/>
                <w:color w:val="632423"/>
                <w:sz w:val="22"/>
                <w:szCs w:val="22"/>
                <w:lang w:val="en-US"/>
              </w:rPr>
            </w:pPr>
            <w:r>
              <w:rPr>
                <w:rFonts w:ascii="Cambria" w:hAnsi="Cambria"/>
                <w:b/>
                <w:color w:val="632423"/>
                <w:sz w:val="22"/>
                <w:szCs w:val="22"/>
                <w:lang w:val="en-US"/>
              </w:rPr>
              <w:t xml:space="preserve">Bundles max. width mt 2,5 max. length </w:t>
            </w:r>
            <w:proofErr w:type="gramStart"/>
            <w:r>
              <w:rPr>
                <w:rFonts w:ascii="Cambria" w:hAnsi="Cambria"/>
                <w:b/>
                <w:color w:val="632423"/>
                <w:sz w:val="22"/>
                <w:szCs w:val="22"/>
                <w:lang w:val="en-US"/>
              </w:rPr>
              <w:t>3  mt</w:t>
            </w:r>
            <w:proofErr w:type="gramEnd"/>
            <w:r>
              <w:rPr>
                <w:rFonts w:ascii="Cambria" w:hAnsi="Cambria"/>
                <w:b/>
                <w:color w:val="632423"/>
                <w:sz w:val="22"/>
                <w:szCs w:val="22"/>
                <w:lang w:val="en-US"/>
              </w:rPr>
              <w:t xml:space="preserve"> max. weight 2 tons we can accept truck with back opening but the material  have to be placed on pallet or in a box fork mounted on the short side as per the attached photo.</w:t>
            </w:r>
          </w:p>
        </w:tc>
        <w:tc>
          <w:tcPr>
            <w:tcW w:w="2376" w:type="pct"/>
            <w:tcBorders>
              <w:top w:val="single" w:sz="4" w:space="0" w:color="auto"/>
              <w:left w:val="single" w:sz="4" w:space="0" w:color="auto"/>
              <w:bottom w:val="single" w:sz="4" w:space="0" w:color="auto"/>
              <w:right w:val="single" w:sz="4" w:space="0" w:color="auto"/>
            </w:tcBorders>
          </w:tcPr>
          <w:p w:rsidR="00942A45" w:rsidRDefault="00942A45">
            <w:pPr>
              <w:jc w:val="center"/>
              <w:rPr>
                <w:rFonts w:ascii="Cambria" w:hAnsi="Cambria"/>
                <w:b/>
                <w:color w:val="0F243E"/>
                <w:lang w:val="en-US"/>
              </w:rPr>
            </w:pPr>
          </w:p>
          <w:p w:rsidR="00942A45" w:rsidRDefault="00942A45" w:rsidP="009B1493">
            <w:pPr>
              <w:jc w:val="center"/>
              <w:rPr>
                <w:rFonts w:ascii="Cambria" w:hAnsi="Cambria"/>
                <w:b/>
                <w:color w:val="0F243E"/>
              </w:rPr>
            </w:pPr>
            <w:r>
              <w:rPr>
                <w:rFonts w:ascii="Cambria" w:hAnsi="Cambria"/>
                <w:b/>
                <w:noProof/>
                <w:color w:val="0F243E"/>
              </w:rPr>
              <w:drawing>
                <wp:inline distT="0" distB="0" distL="0" distR="0">
                  <wp:extent cx="1228725" cy="1638300"/>
                  <wp:effectExtent l="0" t="0" r="9525" b="0"/>
                  <wp:docPr id="20" name="Immagine 20" descr="f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638300"/>
                          </a:xfrm>
                          <a:prstGeom prst="rect">
                            <a:avLst/>
                          </a:prstGeom>
                          <a:noFill/>
                          <a:ln>
                            <a:noFill/>
                          </a:ln>
                        </pic:spPr>
                      </pic:pic>
                    </a:graphicData>
                  </a:graphic>
                </wp:inline>
              </w:drawing>
            </w:r>
          </w:p>
        </w:tc>
      </w:tr>
    </w:tbl>
    <w:p w:rsidR="00942A45" w:rsidRDefault="00942A45" w:rsidP="00942A45">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414"/>
      </w:tblGrid>
      <w:tr w:rsidR="00942A45" w:rsidTr="00942A45">
        <w:trPr>
          <w:jc w:val="center"/>
        </w:trPr>
        <w:tc>
          <w:tcPr>
            <w:tcW w:w="2624" w:type="pct"/>
            <w:tcBorders>
              <w:top w:val="single" w:sz="4" w:space="0" w:color="auto"/>
              <w:left w:val="single" w:sz="4" w:space="0" w:color="auto"/>
              <w:bottom w:val="nil"/>
              <w:right w:val="single" w:sz="4" w:space="0" w:color="auto"/>
            </w:tcBorders>
          </w:tcPr>
          <w:p w:rsidR="00942A45" w:rsidRDefault="00942A45">
            <w:pPr>
              <w:ind w:left="1440"/>
              <w:rPr>
                <w:rFonts w:ascii="Cambria" w:hAnsi="Cambria"/>
                <w:b/>
                <w:color w:val="0F243E"/>
              </w:rPr>
            </w:pPr>
          </w:p>
          <w:p w:rsidR="00942A45" w:rsidRDefault="00942A45">
            <w:pPr>
              <w:ind w:left="454" w:right="454"/>
              <w:jc w:val="both"/>
              <w:rPr>
                <w:rFonts w:ascii="Cambria" w:hAnsi="Cambria"/>
                <w:b/>
                <w:color w:val="0F243E"/>
                <w:sz w:val="22"/>
                <w:szCs w:val="22"/>
              </w:rPr>
            </w:pPr>
            <w:r>
              <w:rPr>
                <w:rFonts w:ascii="Cambria" w:hAnsi="Cambria"/>
                <w:b/>
                <w:color w:val="0F243E"/>
                <w:sz w:val="22"/>
                <w:szCs w:val="22"/>
              </w:rPr>
              <w:t xml:space="preserve">Nel caso in cui le misure siano superiori a quelle sopra indicate il camion dovrà avere </w:t>
            </w:r>
            <w:r>
              <w:rPr>
                <w:rFonts w:ascii="Cambria" w:hAnsi="Cambria"/>
                <w:b/>
                <w:color w:val="FF0000"/>
                <w:sz w:val="22"/>
                <w:szCs w:val="22"/>
                <w:u w:val="single"/>
              </w:rPr>
              <w:t>OBBLIGATORIAMENTE sponda laterale apribile</w:t>
            </w:r>
            <w:r>
              <w:rPr>
                <w:rFonts w:ascii="Cambria" w:hAnsi="Cambria"/>
                <w:b/>
                <w:color w:val="0F243E"/>
                <w:sz w:val="22"/>
                <w:szCs w:val="22"/>
              </w:rPr>
              <w:t xml:space="preserve"> o apertura dall’alto per scarico con carroponte.</w:t>
            </w:r>
          </w:p>
          <w:p w:rsidR="00942A45" w:rsidRDefault="00942A45">
            <w:pPr>
              <w:ind w:left="454" w:right="454"/>
              <w:jc w:val="both"/>
              <w:rPr>
                <w:rFonts w:ascii="Cambria" w:hAnsi="Cambria"/>
                <w:b/>
                <w:color w:val="0F243E"/>
                <w:sz w:val="22"/>
                <w:szCs w:val="22"/>
              </w:rPr>
            </w:pPr>
          </w:p>
          <w:p w:rsidR="00942A45" w:rsidRDefault="00942A45">
            <w:pPr>
              <w:ind w:left="454" w:right="454"/>
              <w:jc w:val="both"/>
              <w:rPr>
                <w:rFonts w:ascii="Cambria" w:hAnsi="Cambria"/>
                <w:b/>
                <w:color w:val="632423"/>
                <w:sz w:val="22"/>
                <w:szCs w:val="22"/>
                <w:lang w:val="en-US"/>
              </w:rPr>
            </w:pPr>
            <w:r>
              <w:rPr>
                <w:rFonts w:ascii="Cambria" w:hAnsi="Cambria"/>
                <w:b/>
                <w:color w:val="632423"/>
                <w:sz w:val="22"/>
                <w:szCs w:val="22"/>
                <w:lang w:val="en-US"/>
              </w:rPr>
              <w:t xml:space="preserve">In case of measures greater than those above </w:t>
            </w:r>
            <w:proofErr w:type="gramStart"/>
            <w:r>
              <w:rPr>
                <w:rFonts w:ascii="Cambria" w:hAnsi="Cambria"/>
                <w:b/>
                <w:color w:val="632423"/>
                <w:sz w:val="22"/>
                <w:szCs w:val="22"/>
                <w:lang w:val="en-US"/>
              </w:rPr>
              <w:t>mentioned ,</w:t>
            </w:r>
            <w:proofErr w:type="gramEnd"/>
            <w:r>
              <w:rPr>
                <w:rFonts w:ascii="Cambria" w:hAnsi="Cambria"/>
                <w:b/>
                <w:color w:val="632423"/>
                <w:sz w:val="22"/>
                <w:szCs w:val="22"/>
                <w:lang w:val="en-US"/>
              </w:rPr>
              <w:t xml:space="preserve"> the truck  must have side board or open top in order to allow the use of the overhead crane.</w:t>
            </w:r>
          </w:p>
          <w:p w:rsidR="00942A45" w:rsidRDefault="00942A45">
            <w:pPr>
              <w:ind w:left="454" w:right="454"/>
              <w:jc w:val="both"/>
              <w:rPr>
                <w:rFonts w:ascii="Cambria" w:hAnsi="Cambria"/>
                <w:b/>
                <w:color w:val="632423"/>
                <w:sz w:val="22"/>
                <w:szCs w:val="22"/>
                <w:lang w:val="en-US"/>
              </w:rPr>
            </w:pPr>
          </w:p>
        </w:tc>
        <w:tc>
          <w:tcPr>
            <w:tcW w:w="2376" w:type="pct"/>
            <w:tcBorders>
              <w:top w:val="single" w:sz="4" w:space="0" w:color="auto"/>
              <w:left w:val="single" w:sz="4" w:space="0" w:color="auto"/>
              <w:bottom w:val="nil"/>
              <w:right w:val="single" w:sz="4" w:space="0" w:color="auto"/>
            </w:tcBorders>
          </w:tcPr>
          <w:p w:rsidR="00942A45" w:rsidRDefault="00942A45">
            <w:pPr>
              <w:rPr>
                <w:rFonts w:ascii="Cambria" w:hAnsi="Cambria"/>
                <w:b/>
                <w:color w:val="0F243E"/>
                <w:lang w:val="en-US"/>
              </w:rPr>
            </w:pPr>
            <w:r>
              <w:rPr>
                <w:rFonts w:ascii="Cambria" w:hAnsi="Cambria"/>
                <w:b/>
                <w:color w:val="0F243E"/>
                <w:lang w:val="en-US"/>
              </w:rPr>
              <w:t xml:space="preserve"> </w:t>
            </w:r>
          </w:p>
          <w:p w:rsidR="00942A45" w:rsidRDefault="00942A45">
            <w:pPr>
              <w:jc w:val="center"/>
              <w:rPr>
                <w:rFonts w:ascii="Cambria" w:hAnsi="Cambria"/>
                <w:b/>
                <w:color w:val="0F243E"/>
              </w:rPr>
            </w:pPr>
            <w:r>
              <w:rPr>
                <w:rFonts w:ascii="Cambria" w:hAnsi="Cambria"/>
                <w:b/>
                <w:noProof/>
                <w:color w:val="0F243E"/>
              </w:rPr>
              <w:drawing>
                <wp:inline distT="0" distB="0" distL="0" distR="0">
                  <wp:extent cx="952500" cy="1276350"/>
                  <wp:effectExtent l="0" t="0" r="0" b="0"/>
                  <wp:docPr id="19" name="Immagine 1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1276350"/>
                          </a:xfrm>
                          <a:prstGeom prst="rect">
                            <a:avLst/>
                          </a:prstGeom>
                          <a:noFill/>
                          <a:ln>
                            <a:noFill/>
                          </a:ln>
                        </pic:spPr>
                      </pic:pic>
                    </a:graphicData>
                  </a:graphic>
                </wp:inline>
              </w:drawing>
            </w:r>
          </w:p>
          <w:p w:rsidR="00942A45" w:rsidRDefault="00942A45">
            <w:pPr>
              <w:jc w:val="center"/>
              <w:rPr>
                <w:rFonts w:ascii="Cambria" w:hAnsi="Cambria"/>
                <w:b/>
                <w:color w:val="0F243E"/>
              </w:rPr>
            </w:pPr>
          </w:p>
          <w:p w:rsidR="00942A45" w:rsidRDefault="00942A45">
            <w:pPr>
              <w:jc w:val="center"/>
              <w:rPr>
                <w:rFonts w:ascii="Cambria" w:hAnsi="Cambria"/>
                <w:b/>
                <w:color w:val="0F243E"/>
              </w:rPr>
            </w:pPr>
            <w:r>
              <w:rPr>
                <w:rFonts w:ascii="Cambria" w:hAnsi="Cambria"/>
                <w:b/>
                <w:noProof/>
                <w:color w:val="0F243E"/>
              </w:rPr>
              <w:drawing>
                <wp:inline distT="0" distB="0" distL="0" distR="0">
                  <wp:extent cx="1676400" cy="1257300"/>
                  <wp:effectExtent l="0" t="0" r="0" b="0"/>
                  <wp:docPr id="18" name="Immagine 18" descr="f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a:ln>
                            <a:noFill/>
                          </a:ln>
                        </pic:spPr>
                      </pic:pic>
                    </a:graphicData>
                  </a:graphic>
                </wp:inline>
              </w:drawing>
            </w:r>
          </w:p>
          <w:p w:rsidR="00942A45" w:rsidRDefault="00942A45">
            <w:pPr>
              <w:rPr>
                <w:rFonts w:ascii="Cambria" w:hAnsi="Cambria"/>
                <w:b/>
                <w:color w:val="0F243E"/>
              </w:rPr>
            </w:pPr>
          </w:p>
        </w:tc>
      </w:tr>
      <w:tr w:rsidR="00942A45" w:rsidTr="00942A45">
        <w:trPr>
          <w:jc w:val="center"/>
        </w:trPr>
        <w:tc>
          <w:tcPr>
            <w:tcW w:w="2624" w:type="pct"/>
            <w:tcBorders>
              <w:top w:val="nil"/>
              <w:left w:val="single" w:sz="4" w:space="0" w:color="auto"/>
              <w:bottom w:val="single" w:sz="4" w:space="0" w:color="auto"/>
              <w:right w:val="single" w:sz="4" w:space="0" w:color="auto"/>
            </w:tcBorders>
          </w:tcPr>
          <w:p w:rsidR="00942A45" w:rsidRDefault="00942A45">
            <w:pPr>
              <w:jc w:val="both"/>
              <w:rPr>
                <w:rFonts w:ascii="Cambria" w:hAnsi="Cambria"/>
                <w:b/>
                <w:color w:val="0F243E"/>
              </w:rPr>
            </w:pPr>
          </w:p>
        </w:tc>
        <w:tc>
          <w:tcPr>
            <w:tcW w:w="2376" w:type="pct"/>
            <w:tcBorders>
              <w:top w:val="nil"/>
              <w:left w:val="single" w:sz="4" w:space="0" w:color="auto"/>
              <w:bottom w:val="single" w:sz="4" w:space="0" w:color="auto"/>
              <w:right w:val="single" w:sz="4" w:space="0" w:color="auto"/>
            </w:tcBorders>
          </w:tcPr>
          <w:p w:rsidR="00942A45" w:rsidRDefault="00942A45">
            <w:pPr>
              <w:ind w:left="1440"/>
              <w:jc w:val="both"/>
              <w:rPr>
                <w:rFonts w:ascii="Cambria" w:hAnsi="Cambria"/>
                <w:b/>
                <w:color w:val="0F243E"/>
              </w:rPr>
            </w:pPr>
          </w:p>
        </w:tc>
      </w:tr>
      <w:tr w:rsidR="00942A45" w:rsidTr="00942A45">
        <w:trPr>
          <w:jc w:val="center"/>
        </w:trPr>
        <w:tc>
          <w:tcPr>
            <w:tcW w:w="2624" w:type="pct"/>
            <w:tcBorders>
              <w:top w:val="single" w:sz="4" w:space="0" w:color="auto"/>
              <w:left w:val="single" w:sz="4" w:space="0" w:color="auto"/>
              <w:bottom w:val="single" w:sz="4" w:space="0" w:color="auto"/>
              <w:right w:val="single" w:sz="4" w:space="0" w:color="auto"/>
            </w:tcBorders>
          </w:tcPr>
          <w:p w:rsidR="00942A45" w:rsidRDefault="00942A45">
            <w:pPr>
              <w:ind w:left="1440"/>
              <w:rPr>
                <w:rFonts w:ascii="Cambria" w:hAnsi="Cambria"/>
                <w:b/>
                <w:color w:val="0F243E"/>
              </w:rPr>
            </w:pPr>
          </w:p>
          <w:p w:rsidR="00942A45" w:rsidRDefault="00942A45">
            <w:pPr>
              <w:ind w:left="454" w:right="454"/>
              <w:jc w:val="both"/>
              <w:rPr>
                <w:rFonts w:ascii="Cambria" w:hAnsi="Cambria"/>
                <w:b/>
                <w:color w:val="0F243E"/>
                <w:sz w:val="22"/>
                <w:szCs w:val="22"/>
              </w:rPr>
            </w:pPr>
            <w:r>
              <w:rPr>
                <w:rFonts w:ascii="Cambria" w:hAnsi="Cambria"/>
                <w:b/>
                <w:color w:val="0F243E"/>
                <w:sz w:val="22"/>
                <w:szCs w:val="22"/>
              </w:rPr>
              <w:t xml:space="preserve">Per barre tonde sfuse (non in cassa) il mezzo dovrà avere apertura dall’alto per permettere lo scarico con il carro ponte (portata </w:t>
            </w:r>
            <w:proofErr w:type="spellStart"/>
            <w:r>
              <w:rPr>
                <w:rFonts w:ascii="Cambria" w:hAnsi="Cambria"/>
                <w:b/>
                <w:color w:val="0F243E"/>
                <w:sz w:val="22"/>
                <w:szCs w:val="22"/>
              </w:rPr>
              <w:t>max</w:t>
            </w:r>
            <w:proofErr w:type="spellEnd"/>
            <w:r>
              <w:rPr>
                <w:rFonts w:ascii="Cambria" w:hAnsi="Cambria"/>
                <w:b/>
                <w:color w:val="0F243E"/>
                <w:sz w:val="22"/>
                <w:szCs w:val="22"/>
              </w:rPr>
              <w:t xml:space="preserve"> 5 tons), inoltre le barre dovranno essere </w:t>
            </w:r>
            <w:proofErr w:type="gramStart"/>
            <w:r>
              <w:rPr>
                <w:rFonts w:ascii="Cambria" w:hAnsi="Cambria"/>
                <w:b/>
                <w:color w:val="FF0000"/>
                <w:sz w:val="22"/>
                <w:szCs w:val="22"/>
                <w:u w:val="single"/>
              </w:rPr>
              <w:t xml:space="preserve">OBBLIGATORIAMENTE </w:t>
            </w:r>
            <w:r>
              <w:rPr>
                <w:rFonts w:ascii="Cambria" w:hAnsi="Cambria"/>
                <w:b/>
                <w:color w:val="0F243E"/>
                <w:sz w:val="22"/>
                <w:szCs w:val="22"/>
              </w:rPr>
              <w:t xml:space="preserve"> </w:t>
            </w:r>
            <w:r>
              <w:rPr>
                <w:rFonts w:ascii="Cambria" w:hAnsi="Cambria"/>
                <w:b/>
                <w:color w:val="FF0000"/>
                <w:sz w:val="22"/>
                <w:szCs w:val="22"/>
                <w:u w:val="single"/>
              </w:rPr>
              <w:t>posizionate</w:t>
            </w:r>
            <w:proofErr w:type="gramEnd"/>
            <w:r>
              <w:rPr>
                <w:rFonts w:ascii="Cambria" w:hAnsi="Cambria"/>
                <w:b/>
                <w:color w:val="FF0000"/>
                <w:sz w:val="22"/>
                <w:szCs w:val="22"/>
                <w:u w:val="single"/>
              </w:rPr>
              <w:t xml:space="preserve"> su supporti in</w:t>
            </w:r>
            <w:r>
              <w:rPr>
                <w:rFonts w:ascii="Cambria" w:hAnsi="Cambria"/>
                <w:b/>
                <w:color w:val="0F243E"/>
                <w:sz w:val="22"/>
                <w:szCs w:val="22"/>
              </w:rPr>
              <w:t xml:space="preserve"> </w:t>
            </w:r>
            <w:r>
              <w:rPr>
                <w:rFonts w:ascii="Cambria" w:hAnsi="Cambria"/>
                <w:b/>
                <w:color w:val="FF0000"/>
                <w:sz w:val="22"/>
                <w:szCs w:val="22"/>
              </w:rPr>
              <w:t>legno</w:t>
            </w:r>
            <w:r>
              <w:rPr>
                <w:rFonts w:ascii="Cambria" w:hAnsi="Cambria"/>
                <w:b/>
                <w:color w:val="0F243E"/>
                <w:sz w:val="22"/>
                <w:szCs w:val="22"/>
              </w:rPr>
              <w:t xml:space="preserve"> e possibilmente legate tra loro come da foto. </w:t>
            </w:r>
          </w:p>
          <w:p w:rsidR="00942A45" w:rsidRDefault="00942A45">
            <w:pPr>
              <w:ind w:left="454" w:right="454"/>
              <w:jc w:val="both"/>
              <w:rPr>
                <w:rFonts w:ascii="Cambria" w:hAnsi="Cambria"/>
                <w:b/>
                <w:color w:val="0F243E"/>
                <w:sz w:val="22"/>
                <w:szCs w:val="22"/>
              </w:rPr>
            </w:pPr>
          </w:p>
          <w:p w:rsidR="00942A45" w:rsidRDefault="00942A45">
            <w:pPr>
              <w:ind w:left="454" w:right="454"/>
              <w:jc w:val="both"/>
              <w:rPr>
                <w:rFonts w:ascii="Cambria" w:hAnsi="Cambria"/>
                <w:b/>
                <w:color w:val="632423"/>
                <w:sz w:val="22"/>
                <w:szCs w:val="22"/>
                <w:lang w:val="en-US"/>
              </w:rPr>
            </w:pPr>
            <w:r>
              <w:rPr>
                <w:rFonts w:ascii="Cambria" w:hAnsi="Cambria"/>
                <w:b/>
                <w:color w:val="632423"/>
                <w:sz w:val="22"/>
                <w:szCs w:val="22"/>
                <w:lang w:val="en-US"/>
              </w:rPr>
              <w:t xml:space="preserve">In case of loose round </w:t>
            </w:r>
            <w:proofErr w:type="gramStart"/>
            <w:r>
              <w:rPr>
                <w:rFonts w:ascii="Cambria" w:hAnsi="Cambria"/>
                <w:b/>
                <w:color w:val="632423"/>
                <w:sz w:val="22"/>
                <w:szCs w:val="22"/>
                <w:lang w:val="en-US"/>
              </w:rPr>
              <w:t>bars</w:t>
            </w:r>
            <w:proofErr w:type="gramEnd"/>
            <w:r>
              <w:rPr>
                <w:rFonts w:ascii="Cambria" w:hAnsi="Cambria"/>
                <w:b/>
                <w:color w:val="632423"/>
                <w:sz w:val="22"/>
                <w:szCs w:val="22"/>
                <w:lang w:val="en-US"/>
              </w:rPr>
              <w:t xml:space="preserve"> the truck must have open top in order to allow the use of the overhead crane. </w:t>
            </w:r>
          </w:p>
          <w:p w:rsidR="00942A45" w:rsidRDefault="00942A45">
            <w:pPr>
              <w:ind w:left="454" w:right="454"/>
              <w:jc w:val="both"/>
              <w:rPr>
                <w:rFonts w:ascii="Cambria" w:hAnsi="Cambria"/>
                <w:b/>
                <w:color w:val="632423"/>
                <w:sz w:val="22"/>
                <w:szCs w:val="22"/>
                <w:lang w:val="en-US"/>
              </w:rPr>
            </w:pPr>
            <w:r>
              <w:rPr>
                <w:rFonts w:ascii="Cambria" w:hAnsi="Cambria"/>
                <w:b/>
                <w:color w:val="632423"/>
                <w:sz w:val="22"/>
                <w:szCs w:val="22"/>
                <w:lang w:val="en-US"/>
              </w:rPr>
              <w:t xml:space="preserve">(max weight capacity 5 tons). </w:t>
            </w:r>
            <w:proofErr w:type="gramStart"/>
            <w:r>
              <w:rPr>
                <w:rFonts w:ascii="Cambria" w:hAnsi="Cambria"/>
                <w:b/>
                <w:color w:val="632423"/>
                <w:sz w:val="22"/>
                <w:szCs w:val="22"/>
                <w:lang w:val="en-US"/>
              </w:rPr>
              <w:t>Moreover</w:t>
            </w:r>
            <w:proofErr w:type="gramEnd"/>
            <w:r>
              <w:rPr>
                <w:rFonts w:ascii="Cambria" w:hAnsi="Cambria"/>
                <w:b/>
                <w:color w:val="632423"/>
                <w:sz w:val="22"/>
                <w:szCs w:val="22"/>
                <w:lang w:val="en-US"/>
              </w:rPr>
              <w:t xml:space="preserve"> the round bars have to be mandatory placed on wooden support and linked to each other as per the attached photo.</w:t>
            </w:r>
          </w:p>
          <w:p w:rsidR="00942A45" w:rsidRDefault="00942A45">
            <w:pPr>
              <w:ind w:left="454" w:right="454"/>
              <w:jc w:val="both"/>
              <w:rPr>
                <w:rFonts w:ascii="Cambria" w:hAnsi="Cambria"/>
                <w:b/>
                <w:color w:val="632423"/>
                <w:sz w:val="20"/>
                <w:szCs w:val="20"/>
                <w:lang w:val="en-US"/>
              </w:rPr>
            </w:pPr>
          </w:p>
        </w:tc>
        <w:tc>
          <w:tcPr>
            <w:tcW w:w="2376" w:type="pct"/>
            <w:tcBorders>
              <w:top w:val="single" w:sz="4" w:space="0" w:color="auto"/>
              <w:left w:val="single" w:sz="4" w:space="0" w:color="auto"/>
              <w:bottom w:val="single" w:sz="4" w:space="0" w:color="auto"/>
              <w:right w:val="single" w:sz="4" w:space="0" w:color="auto"/>
            </w:tcBorders>
          </w:tcPr>
          <w:p w:rsidR="00942A45" w:rsidRDefault="00942A45">
            <w:pPr>
              <w:rPr>
                <w:rFonts w:ascii="Cambria" w:hAnsi="Cambria"/>
                <w:b/>
                <w:color w:val="0F243E"/>
                <w:lang w:val="en-US"/>
              </w:rPr>
            </w:pPr>
          </w:p>
          <w:p w:rsidR="00942A45" w:rsidRDefault="00942A45">
            <w:pPr>
              <w:jc w:val="center"/>
              <w:rPr>
                <w:rFonts w:ascii="Cambria" w:hAnsi="Cambria"/>
                <w:b/>
                <w:color w:val="0F243E"/>
              </w:rPr>
            </w:pPr>
            <w:r>
              <w:rPr>
                <w:rFonts w:ascii="Cambria" w:hAnsi="Cambria"/>
                <w:b/>
                <w:noProof/>
                <w:color w:val="0F243E"/>
              </w:rPr>
              <w:drawing>
                <wp:inline distT="0" distB="0" distL="0" distR="0">
                  <wp:extent cx="1400175" cy="1857375"/>
                  <wp:effectExtent l="0" t="0" r="9525" b="9525"/>
                  <wp:docPr id="17" name="Immagine 17" descr="fot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to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0175" cy="1857375"/>
                          </a:xfrm>
                          <a:prstGeom prst="rect">
                            <a:avLst/>
                          </a:prstGeom>
                          <a:noFill/>
                          <a:ln>
                            <a:noFill/>
                          </a:ln>
                        </pic:spPr>
                      </pic:pic>
                    </a:graphicData>
                  </a:graphic>
                </wp:inline>
              </w:drawing>
            </w:r>
          </w:p>
        </w:tc>
      </w:tr>
    </w:tbl>
    <w:p w:rsidR="00942A45" w:rsidRDefault="00942A45" w:rsidP="00942A45">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414"/>
      </w:tblGrid>
      <w:tr w:rsidR="00942A45" w:rsidTr="00942A45">
        <w:trPr>
          <w:trHeight w:val="2181"/>
          <w:jc w:val="center"/>
        </w:trPr>
        <w:tc>
          <w:tcPr>
            <w:tcW w:w="2624" w:type="pct"/>
            <w:tcBorders>
              <w:top w:val="single" w:sz="4" w:space="0" w:color="auto"/>
              <w:left w:val="single" w:sz="4" w:space="0" w:color="auto"/>
              <w:bottom w:val="single" w:sz="4" w:space="0" w:color="auto"/>
              <w:right w:val="single" w:sz="4" w:space="0" w:color="auto"/>
            </w:tcBorders>
          </w:tcPr>
          <w:p w:rsidR="00942A45" w:rsidRDefault="00942A45">
            <w:pPr>
              <w:ind w:left="454" w:right="454"/>
              <w:jc w:val="both"/>
              <w:rPr>
                <w:rFonts w:ascii="Cambria" w:hAnsi="Cambria"/>
                <w:b/>
                <w:color w:val="0F243E"/>
                <w:sz w:val="22"/>
                <w:szCs w:val="22"/>
              </w:rPr>
            </w:pPr>
            <w:r>
              <w:rPr>
                <w:rFonts w:ascii="Cambria" w:hAnsi="Cambria"/>
                <w:b/>
                <w:color w:val="0F243E"/>
                <w:sz w:val="22"/>
                <w:szCs w:val="22"/>
              </w:rPr>
              <w:lastRenderedPageBreak/>
              <w:t>Nel caso di merce</w:t>
            </w:r>
            <w:r>
              <w:rPr>
                <w:rFonts w:ascii="Cambria" w:hAnsi="Cambria"/>
                <w:b/>
                <w:color w:val="0F243E"/>
                <w:sz w:val="22"/>
                <w:szCs w:val="22"/>
                <w:u w:val="single"/>
              </w:rPr>
              <w:t xml:space="preserve"> sovrapponibile</w:t>
            </w:r>
            <w:r>
              <w:rPr>
                <w:rFonts w:ascii="Cambria" w:hAnsi="Cambria"/>
                <w:b/>
                <w:color w:val="0F243E"/>
                <w:sz w:val="22"/>
                <w:szCs w:val="22"/>
              </w:rPr>
              <w:t xml:space="preserve"> quella più pesante deve essere SEMPRE posizionata SOTTO quella più leggera.</w:t>
            </w:r>
          </w:p>
          <w:p w:rsidR="00942A45" w:rsidRDefault="00942A45">
            <w:pPr>
              <w:ind w:left="454" w:right="454"/>
              <w:jc w:val="both"/>
              <w:rPr>
                <w:rFonts w:ascii="Cambria" w:hAnsi="Cambria"/>
                <w:b/>
                <w:color w:val="0F243E"/>
                <w:sz w:val="22"/>
                <w:szCs w:val="22"/>
              </w:rPr>
            </w:pPr>
          </w:p>
          <w:p w:rsidR="00942A45" w:rsidRDefault="00942A45">
            <w:pPr>
              <w:ind w:left="454" w:right="454"/>
              <w:jc w:val="both"/>
              <w:rPr>
                <w:rFonts w:ascii="Cambria" w:hAnsi="Cambria"/>
                <w:b/>
                <w:color w:val="632423"/>
                <w:sz w:val="22"/>
                <w:szCs w:val="22"/>
                <w:lang w:val="en-US"/>
              </w:rPr>
            </w:pPr>
            <w:r>
              <w:rPr>
                <w:rFonts w:ascii="Cambria" w:hAnsi="Cambria"/>
                <w:b/>
                <w:color w:val="632423"/>
                <w:sz w:val="22"/>
                <w:szCs w:val="22"/>
                <w:lang w:val="en-US"/>
              </w:rPr>
              <w:t>In case of not overlapping material the heavier one must be always placed under the lighter.</w:t>
            </w:r>
          </w:p>
        </w:tc>
        <w:tc>
          <w:tcPr>
            <w:tcW w:w="2376" w:type="pct"/>
            <w:tcBorders>
              <w:top w:val="single" w:sz="4" w:space="0" w:color="auto"/>
              <w:left w:val="single" w:sz="4" w:space="0" w:color="auto"/>
              <w:bottom w:val="single" w:sz="4" w:space="0" w:color="auto"/>
              <w:right w:val="single" w:sz="4" w:space="0" w:color="auto"/>
            </w:tcBorders>
          </w:tcPr>
          <w:p w:rsidR="00942A45" w:rsidRDefault="00942A45" w:rsidP="00942A45">
            <w:pPr>
              <w:jc w:val="center"/>
              <w:rPr>
                <w:rFonts w:ascii="Cambria" w:hAnsi="Cambria"/>
                <w:b/>
                <w:color w:val="0F243E"/>
              </w:rPr>
            </w:pPr>
            <w:r>
              <w:rPr>
                <w:rFonts w:ascii="Cambria" w:hAnsi="Cambria"/>
                <w:b/>
                <w:noProof/>
                <w:color w:val="0F243E"/>
              </w:rPr>
              <w:drawing>
                <wp:inline distT="0" distB="0" distL="0" distR="0" wp14:anchorId="2138EF8E" wp14:editId="204AE48B">
                  <wp:extent cx="1743075" cy="1304925"/>
                  <wp:effectExtent l="0" t="0" r="9525" b="9525"/>
                  <wp:docPr id="16" name="Immagine 16" descr="f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to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3075" cy="1304925"/>
                          </a:xfrm>
                          <a:prstGeom prst="rect">
                            <a:avLst/>
                          </a:prstGeom>
                          <a:noFill/>
                          <a:ln>
                            <a:noFill/>
                          </a:ln>
                        </pic:spPr>
                      </pic:pic>
                    </a:graphicData>
                  </a:graphic>
                </wp:inline>
              </w:drawing>
            </w:r>
          </w:p>
        </w:tc>
      </w:tr>
    </w:tbl>
    <w:p w:rsidR="00942A45" w:rsidRDefault="00942A45" w:rsidP="00942A45">
      <w:pPr>
        <w:rPr>
          <w:rFonts w:ascii="Cambria" w:hAnsi="Cambria"/>
          <w:b/>
          <w:color w:val="0F243E"/>
        </w:rPr>
      </w:pPr>
      <w:r>
        <w:rPr>
          <w:rFonts w:ascii="Cambria" w:hAnsi="Cambria"/>
          <w:b/>
          <w:color w:val="0F243E"/>
        </w:rPr>
        <w:t xml:space="preserve">    </w:t>
      </w:r>
    </w:p>
    <w:p w:rsidR="00942A45" w:rsidRDefault="00942A45" w:rsidP="00942A45">
      <w:pPr>
        <w:numPr>
          <w:ilvl w:val="0"/>
          <w:numId w:val="5"/>
        </w:numPr>
        <w:ind w:left="754" w:hanging="357"/>
        <w:jc w:val="both"/>
        <w:rPr>
          <w:rFonts w:ascii="Cambria" w:hAnsi="Cambria"/>
          <w:b/>
          <w:color w:val="FF0000"/>
          <w:sz w:val="22"/>
          <w:szCs w:val="22"/>
        </w:rPr>
      </w:pPr>
      <w:r>
        <w:rPr>
          <w:rFonts w:ascii="Cambria" w:hAnsi="Cambria"/>
          <w:b/>
          <w:color w:val="0F243E"/>
          <w:sz w:val="22"/>
          <w:szCs w:val="22"/>
        </w:rPr>
        <w:t>Al momento del carico il mezzo dovrà essere mantenuto con freno di stazionamento inserito preferibilmente vuoto e comunque avere lo spazio necessario a consentire un carico agevole ed in sicurezza. Nel caso in cui dovesse rendersi necessario lo spostamento di</w:t>
      </w:r>
      <w:r>
        <w:rPr>
          <w:rFonts w:ascii="Cambria" w:hAnsi="Cambria"/>
          <w:b/>
          <w:color w:val="FF0000"/>
          <w:sz w:val="22"/>
          <w:szCs w:val="22"/>
        </w:rPr>
        <w:t xml:space="preserve"> merce non di nostra proprietà già presente sul mezzo </w:t>
      </w:r>
      <w:proofErr w:type="spellStart"/>
      <w:r>
        <w:rPr>
          <w:rFonts w:ascii="Cambria" w:hAnsi="Cambria"/>
          <w:b/>
          <w:color w:val="FF0000"/>
          <w:sz w:val="22"/>
          <w:szCs w:val="22"/>
        </w:rPr>
        <w:t>Tig</w:t>
      </w:r>
      <w:proofErr w:type="spellEnd"/>
      <w:r>
        <w:rPr>
          <w:rFonts w:ascii="Cambria" w:hAnsi="Cambria"/>
          <w:b/>
          <w:color w:val="FF0000"/>
          <w:sz w:val="22"/>
          <w:szCs w:val="22"/>
        </w:rPr>
        <w:t xml:space="preserve"> non risponderà degli eventuali danneggiamenti derivanti da tale movimentazione. Inoltre </w:t>
      </w:r>
      <w:proofErr w:type="spellStart"/>
      <w:proofErr w:type="gramStart"/>
      <w:r>
        <w:rPr>
          <w:rFonts w:ascii="Cambria" w:hAnsi="Cambria"/>
          <w:b/>
          <w:color w:val="FF0000"/>
          <w:sz w:val="22"/>
          <w:szCs w:val="22"/>
        </w:rPr>
        <w:t>Tig</w:t>
      </w:r>
      <w:proofErr w:type="spellEnd"/>
      <w:r>
        <w:rPr>
          <w:rFonts w:ascii="Cambria" w:hAnsi="Cambria"/>
          <w:b/>
          <w:color w:val="FF0000"/>
          <w:sz w:val="22"/>
          <w:szCs w:val="22"/>
        </w:rPr>
        <w:t xml:space="preserve">  si</w:t>
      </w:r>
      <w:proofErr w:type="gramEnd"/>
      <w:r>
        <w:rPr>
          <w:rFonts w:ascii="Cambria" w:hAnsi="Cambria"/>
          <w:b/>
          <w:color w:val="FF0000"/>
          <w:sz w:val="22"/>
          <w:szCs w:val="22"/>
        </w:rPr>
        <w:t xml:space="preserve"> riserva la facoltà di respingere  il camion qualora  questo si presenti  al carico troppo pieno. </w:t>
      </w:r>
    </w:p>
    <w:p w:rsidR="00942A45" w:rsidRDefault="00942A45" w:rsidP="00942A45">
      <w:pPr>
        <w:pStyle w:val="Paragrafoelenco"/>
        <w:ind w:left="709"/>
        <w:jc w:val="both"/>
        <w:rPr>
          <w:rFonts w:ascii="Cambria" w:hAnsi="Cambria"/>
          <w:b/>
          <w:color w:val="632423"/>
          <w:sz w:val="22"/>
          <w:szCs w:val="22"/>
          <w:lang w:val="en-US"/>
        </w:rPr>
      </w:pPr>
      <w:r>
        <w:rPr>
          <w:rFonts w:ascii="Cambria" w:hAnsi="Cambria"/>
          <w:b/>
          <w:color w:val="632423"/>
          <w:sz w:val="22"/>
          <w:szCs w:val="22"/>
          <w:lang w:val="en-US"/>
        </w:rPr>
        <w:t xml:space="preserve">During the load/unload operations, the vehicle must have the handbrake </w:t>
      </w:r>
      <w:proofErr w:type="gramStart"/>
      <w:r>
        <w:rPr>
          <w:rFonts w:ascii="Cambria" w:hAnsi="Cambria"/>
          <w:b/>
          <w:color w:val="632423"/>
          <w:sz w:val="22"/>
          <w:szCs w:val="22"/>
          <w:lang w:val="en-US"/>
        </w:rPr>
        <w:t>engaged .</w:t>
      </w:r>
      <w:proofErr w:type="gramEnd"/>
    </w:p>
    <w:p w:rsidR="00942A45" w:rsidRDefault="00942A45" w:rsidP="00942A45">
      <w:pPr>
        <w:pStyle w:val="Paragrafoelenco"/>
        <w:ind w:left="709"/>
        <w:jc w:val="both"/>
        <w:rPr>
          <w:rFonts w:ascii="Cambria" w:hAnsi="Cambria"/>
          <w:b/>
          <w:color w:val="632423"/>
          <w:sz w:val="22"/>
          <w:szCs w:val="22"/>
          <w:lang w:val="en-US"/>
        </w:rPr>
      </w:pPr>
      <w:r>
        <w:rPr>
          <w:rFonts w:ascii="Cambria" w:hAnsi="Cambria"/>
          <w:b/>
          <w:color w:val="632423"/>
          <w:sz w:val="22"/>
          <w:szCs w:val="22"/>
          <w:lang w:val="en-US"/>
        </w:rPr>
        <w:t xml:space="preserve">Moreover it should </w:t>
      </w:r>
      <w:proofErr w:type="gramStart"/>
      <w:r>
        <w:rPr>
          <w:rFonts w:ascii="Cambria" w:hAnsi="Cambria"/>
          <w:b/>
          <w:color w:val="632423"/>
          <w:sz w:val="22"/>
          <w:szCs w:val="22"/>
          <w:lang w:val="en-US"/>
        </w:rPr>
        <w:t>be  preferably</w:t>
      </w:r>
      <w:proofErr w:type="gramEnd"/>
      <w:r>
        <w:rPr>
          <w:rFonts w:ascii="Cambria" w:hAnsi="Cambria"/>
          <w:b/>
          <w:color w:val="632423"/>
          <w:sz w:val="22"/>
          <w:szCs w:val="22"/>
          <w:lang w:val="en-US"/>
        </w:rPr>
        <w:t xml:space="preserve"> empty or have the required space to allow an easy and safety load/unload. In case it should became necessary to move goods already on the truck but not owned by </w:t>
      </w:r>
      <w:proofErr w:type="gramStart"/>
      <w:r>
        <w:rPr>
          <w:rFonts w:ascii="Cambria" w:hAnsi="Cambria"/>
          <w:b/>
          <w:color w:val="632423"/>
          <w:sz w:val="22"/>
          <w:szCs w:val="22"/>
          <w:lang w:val="en-US"/>
        </w:rPr>
        <w:t>us ,</w:t>
      </w:r>
      <w:proofErr w:type="gramEnd"/>
      <w:r>
        <w:rPr>
          <w:rFonts w:ascii="Cambria" w:hAnsi="Cambria"/>
          <w:b/>
          <w:color w:val="632423"/>
          <w:sz w:val="22"/>
          <w:szCs w:val="22"/>
          <w:lang w:val="en-US"/>
        </w:rPr>
        <w:t xml:space="preserve"> Tig will not be responsible for possible damages resulting from such movement. Moreover, in case of insufficient space on the truck Tig reserve the possibility to reject it.</w:t>
      </w:r>
    </w:p>
    <w:p w:rsidR="00942A45" w:rsidRDefault="00942A45" w:rsidP="00942A45">
      <w:pPr>
        <w:pStyle w:val="Paragrafoelenco"/>
        <w:jc w:val="both"/>
        <w:rPr>
          <w:rFonts w:ascii="Cambria" w:hAnsi="Cambria"/>
          <w:b/>
          <w:color w:val="FF0000"/>
          <w:sz w:val="22"/>
          <w:szCs w:val="22"/>
          <w:lang w:val="en-US"/>
        </w:rPr>
      </w:pPr>
    </w:p>
    <w:p w:rsidR="00942A45" w:rsidRPr="00942A45" w:rsidRDefault="00942A45" w:rsidP="00942A45">
      <w:pPr>
        <w:numPr>
          <w:ilvl w:val="0"/>
          <w:numId w:val="5"/>
        </w:numPr>
        <w:ind w:left="697" w:hanging="357"/>
        <w:jc w:val="both"/>
        <w:rPr>
          <w:rFonts w:ascii="Cambria" w:hAnsi="Cambria"/>
          <w:b/>
          <w:color w:val="FF0000"/>
          <w:sz w:val="22"/>
          <w:szCs w:val="22"/>
          <w:highlight w:val="yellow"/>
        </w:rPr>
      </w:pPr>
      <w:r>
        <w:rPr>
          <w:rFonts w:ascii="Cambria" w:hAnsi="Cambria"/>
          <w:b/>
          <w:color w:val="0F243E"/>
          <w:sz w:val="22"/>
          <w:szCs w:val="22"/>
        </w:rPr>
        <w:t xml:space="preserve">Le operazioni di carico/scarico saranno eseguite esclusivamente dal nostro personale con muletto o carroponte nell’apposita corsia all’interno del magazzino. Per tutta la durata </w:t>
      </w:r>
      <w:r w:rsidRPr="00942A45">
        <w:rPr>
          <w:rFonts w:ascii="Cambria" w:hAnsi="Cambria"/>
          <w:b/>
          <w:color w:val="0F243E"/>
          <w:sz w:val="22"/>
          <w:szCs w:val="22"/>
          <w:highlight w:val="yellow"/>
        </w:rPr>
        <w:t xml:space="preserve">di tali operazioni l’autista del mezzo dovrà mantenersi in una posizione al di fuori dello spazio di manovra delle attrezzature di movimentazione meccanica delle merci, indicata di volta in volta dal personale addetto, al fine di non costituire intralcio alle suddette operazioni di carico/scarico. </w:t>
      </w:r>
    </w:p>
    <w:p w:rsidR="00942A45" w:rsidRDefault="00942A45" w:rsidP="00942A45">
      <w:pPr>
        <w:ind w:left="680"/>
        <w:jc w:val="both"/>
        <w:rPr>
          <w:rFonts w:ascii="Cambria" w:hAnsi="Cambria"/>
          <w:b/>
          <w:color w:val="632423"/>
          <w:sz w:val="22"/>
          <w:szCs w:val="22"/>
          <w:lang w:val="en-US"/>
        </w:rPr>
      </w:pPr>
      <w:r w:rsidRPr="00942A45">
        <w:rPr>
          <w:rFonts w:ascii="Cambria" w:hAnsi="Cambria"/>
          <w:b/>
          <w:color w:val="632423"/>
          <w:sz w:val="22"/>
          <w:szCs w:val="22"/>
          <w:highlight w:val="yellow"/>
          <w:lang w:val="en-US"/>
        </w:rPr>
        <w:t xml:space="preserve">The load/unload operations will be carried out exclusively by our staff </w:t>
      </w:r>
      <w:proofErr w:type="gramStart"/>
      <w:r w:rsidRPr="00942A45">
        <w:rPr>
          <w:rFonts w:ascii="Cambria" w:hAnsi="Cambria"/>
          <w:b/>
          <w:color w:val="632423"/>
          <w:sz w:val="22"/>
          <w:szCs w:val="22"/>
          <w:highlight w:val="yellow"/>
          <w:lang w:val="en-US"/>
        </w:rPr>
        <w:t>using  the</w:t>
      </w:r>
      <w:proofErr w:type="gramEnd"/>
      <w:r w:rsidRPr="00942A45">
        <w:rPr>
          <w:rFonts w:ascii="Cambria" w:hAnsi="Cambria"/>
          <w:b/>
          <w:color w:val="632423"/>
          <w:sz w:val="22"/>
          <w:szCs w:val="22"/>
          <w:highlight w:val="yellow"/>
          <w:lang w:val="en-US"/>
        </w:rPr>
        <w:t xml:space="preserve"> fork lift or the overhead crane in the dedicated loading area of the warehouse. During the load/unload operations the driver must stay out of this area in order avoid any hindrance to our staff.</w:t>
      </w:r>
    </w:p>
    <w:p w:rsidR="00942A45" w:rsidRDefault="00942A45" w:rsidP="00942A45">
      <w:pPr>
        <w:pStyle w:val="Paragrafoelenco"/>
        <w:rPr>
          <w:rFonts w:ascii="Cambria" w:hAnsi="Cambria"/>
          <w:b/>
          <w:color w:val="FF0000"/>
          <w:sz w:val="22"/>
          <w:szCs w:val="22"/>
          <w:lang w:val="en-US"/>
        </w:rPr>
      </w:pPr>
    </w:p>
    <w:p w:rsidR="00942A45" w:rsidRDefault="00942A45" w:rsidP="00942A45">
      <w:pPr>
        <w:pStyle w:val="Paragrafoelenco"/>
        <w:widowControl/>
        <w:numPr>
          <w:ilvl w:val="0"/>
          <w:numId w:val="6"/>
        </w:numPr>
        <w:autoSpaceDE/>
        <w:adjustRightInd/>
        <w:ind w:left="811" w:hanging="357"/>
        <w:rPr>
          <w:rFonts w:ascii="Cambria" w:hAnsi="Cambria"/>
          <w:b/>
          <w:color w:val="0F243E"/>
          <w:sz w:val="22"/>
          <w:szCs w:val="22"/>
        </w:rPr>
      </w:pPr>
      <w:r>
        <w:rPr>
          <w:rFonts w:ascii="Cambria" w:hAnsi="Cambria"/>
          <w:b/>
          <w:color w:val="0F243E"/>
          <w:sz w:val="22"/>
          <w:szCs w:val="22"/>
        </w:rPr>
        <w:t>Per lo scarico di colli a mano il peso massimo consentito è di Kg 25.</w:t>
      </w:r>
    </w:p>
    <w:p w:rsidR="00942A45" w:rsidRDefault="00942A45" w:rsidP="00942A45">
      <w:pPr>
        <w:ind w:left="680"/>
        <w:rPr>
          <w:rFonts w:ascii="Cambria" w:hAnsi="Cambria"/>
          <w:b/>
          <w:color w:val="632423"/>
          <w:sz w:val="22"/>
          <w:szCs w:val="22"/>
          <w:lang w:val="en-US"/>
        </w:rPr>
      </w:pPr>
      <w:r>
        <w:rPr>
          <w:rFonts w:ascii="Cambria" w:hAnsi="Cambria"/>
          <w:b/>
          <w:color w:val="632423"/>
          <w:sz w:val="22"/>
          <w:szCs w:val="22"/>
          <w:lang w:val="en-US"/>
        </w:rPr>
        <w:t>For hand bundles unload the max weight allowed is Kg 25.</w:t>
      </w:r>
    </w:p>
    <w:p w:rsidR="00942A45" w:rsidRDefault="00942A45" w:rsidP="00942A45">
      <w:pPr>
        <w:rPr>
          <w:rFonts w:ascii="Cambria" w:hAnsi="Cambria"/>
          <w:b/>
          <w:color w:val="632423"/>
          <w:sz w:val="20"/>
          <w:szCs w:val="20"/>
          <w:lang w:val="en-US"/>
        </w:rPr>
      </w:pPr>
    </w:p>
    <w:p w:rsidR="00942A45" w:rsidRPr="00942A45" w:rsidRDefault="00942A45" w:rsidP="00942A45">
      <w:pPr>
        <w:numPr>
          <w:ilvl w:val="0"/>
          <w:numId w:val="5"/>
        </w:numPr>
        <w:ind w:left="680"/>
        <w:jc w:val="both"/>
        <w:rPr>
          <w:rFonts w:ascii="Cambria" w:hAnsi="Cambria"/>
          <w:b/>
          <w:color w:val="0F243E"/>
          <w:sz w:val="22"/>
          <w:szCs w:val="22"/>
          <w:highlight w:val="yellow"/>
        </w:rPr>
      </w:pPr>
      <w:r w:rsidRPr="00942A45">
        <w:rPr>
          <w:rFonts w:ascii="Cambria" w:hAnsi="Cambria"/>
          <w:b/>
          <w:color w:val="0F243E"/>
          <w:sz w:val="22"/>
          <w:szCs w:val="22"/>
          <w:highlight w:val="yellow"/>
        </w:rPr>
        <w:t xml:space="preserve">Verrà dato un termine di </w:t>
      </w:r>
      <w:r w:rsidRPr="00942A45">
        <w:rPr>
          <w:rFonts w:ascii="Cambria" w:hAnsi="Cambria"/>
          <w:b/>
          <w:color w:val="0F243E"/>
          <w:sz w:val="22"/>
          <w:szCs w:val="22"/>
          <w:highlight w:val="yellow"/>
          <w:u w:val="single"/>
        </w:rPr>
        <w:t>mesi 4</w:t>
      </w:r>
      <w:r w:rsidRPr="00942A45">
        <w:rPr>
          <w:rFonts w:ascii="Cambria" w:hAnsi="Cambria"/>
          <w:b/>
          <w:color w:val="0F243E"/>
          <w:sz w:val="22"/>
          <w:szCs w:val="22"/>
          <w:highlight w:val="yellow"/>
        </w:rPr>
        <w:t xml:space="preserve"> per consentire l’adeguamento al presente regolamento. </w:t>
      </w:r>
    </w:p>
    <w:p w:rsidR="00942A45" w:rsidRPr="00942A45" w:rsidRDefault="00942A45" w:rsidP="00942A45">
      <w:pPr>
        <w:ind w:left="680"/>
        <w:jc w:val="both"/>
        <w:rPr>
          <w:rFonts w:ascii="Cambria" w:hAnsi="Cambria"/>
          <w:b/>
          <w:color w:val="0F243E"/>
          <w:sz w:val="22"/>
          <w:szCs w:val="22"/>
          <w:highlight w:val="yellow"/>
        </w:rPr>
      </w:pPr>
      <w:r w:rsidRPr="00942A45">
        <w:rPr>
          <w:rFonts w:ascii="Cambria" w:hAnsi="Cambria"/>
          <w:b/>
          <w:color w:val="0F243E"/>
          <w:sz w:val="22"/>
          <w:szCs w:val="22"/>
          <w:highlight w:val="yellow"/>
        </w:rPr>
        <w:t>Oltre tale periodo TIG si riserva la facoltà di respingere i trasportatori che disattendono alle disposizioni in esso contenute.</w:t>
      </w:r>
    </w:p>
    <w:p w:rsidR="00942A45" w:rsidRDefault="00942A45" w:rsidP="00942A45">
      <w:pPr>
        <w:ind w:left="680"/>
        <w:jc w:val="both"/>
        <w:rPr>
          <w:rFonts w:ascii="Cambria" w:hAnsi="Cambria"/>
          <w:b/>
          <w:color w:val="632423"/>
          <w:sz w:val="22"/>
          <w:szCs w:val="22"/>
          <w:lang w:val="en-US"/>
        </w:rPr>
      </w:pPr>
      <w:r w:rsidRPr="00942A45">
        <w:rPr>
          <w:rFonts w:ascii="Cambria" w:hAnsi="Cambria"/>
          <w:b/>
          <w:color w:val="632423"/>
          <w:sz w:val="22"/>
          <w:szCs w:val="22"/>
          <w:highlight w:val="yellow"/>
          <w:lang w:val="en-US"/>
        </w:rPr>
        <w:t xml:space="preserve">Will be given an adjustment period of 4 months to enable the adaptation to this regulation. Over this period Tig reserves the </w:t>
      </w:r>
      <w:proofErr w:type="gramStart"/>
      <w:r w:rsidRPr="00942A45">
        <w:rPr>
          <w:rFonts w:ascii="Cambria" w:hAnsi="Cambria"/>
          <w:b/>
          <w:color w:val="632423"/>
          <w:sz w:val="22"/>
          <w:szCs w:val="22"/>
          <w:highlight w:val="yellow"/>
          <w:lang w:val="en-US"/>
        </w:rPr>
        <w:t>right  to</w:t>
      </w:r>
      <w:proofErr w:type="gramEnd"/>
      <w:r w:rsidRPr="00942A45">
        <w:rPr>
          <w:rFonts w:ascii="Cambria" w:hAnsi="Cambria"/>
          <w:b/>
          <w:color w:val="632423"/>
          <w:sz w:val="22"/>
          <w:szCs w:val="22"/>
          <w:highlight w:val="yellow"/>
          <w:lang w:val="en-US"/>
        </w:rPr>
        <w:t xml:space="preserve"> reject the forwards that will not respect this regulation.</w:t>
      </w:r>
    </w:p>
    <w:p w:rsidR="00942A45" w:rsidRDefault="00942A45" w:rsidP="00942A45">
      <w:pPr>
        <w:ind w:left="1440"/>
        <w:jc w:val="both"/>
        <w:rPr>
          <w:rFonts w:ascii="Cambria" w:hAnsi="Cambria"/>
          <w:b/>
          <w:color w:val="0F243E"/>
          <w:sz w:val="22"/>
          <w:szCs w:val="22"/>
          <w:lang w:val="en-US"/>
        </w:rPr>
      </w:pPr>
    </w:p>
    <w:p w:rsidR="00942A45" w:rsidRDefault="00942A45" w:rsidP="00942A45">
      <w:pPr>
        <w:numPr>
          <w:ilvl w:val="0"/>
          <w:numId w:val="6"/>
        </w:numPr>
        <w:ind w:left="811" w:hanging="357"/>
        <w:jc w:val="both"/>
        <w:rPr>
          <w:rFonts w:ascii="Cambria" w:hAnsi="Cambria"/>
          <w:b/>
          <w:color w:val="0F243E"/>
          <w:sz w:val="22"/>
          <w:szCs w:val="22"/>
        </w:rPr>
      </w:pPr>
      <w:r>
        <w:rPr>
          <w:rFonts w:ascii="Cambria" w:hAnsi="Cambria"/>
          <w:b/>
          <w:color w:val="0F243E"/>
          <w:sz w:val="22"/>
          <w:szCs w:val="22"/>
          <w:lang w:val="en-US"/>
        </w:rPr>
        <w:t xml:space="preserve"> </w:t>
      </w:r>
      <w:r>
        <w:rPr>
          <w:rFonts w:ascii="Cambria" w:hAnsi="Cambria"/>
          <w:b/>
          <w:color w:val="0F243E"/>
          <w:sz w:val="22"/>
          <w:szCs w:val="22"/>
        </w:rPr>
        <w:t xml:space="preserve">Nel caso in cui il trasportatore affidi ad un trasportatore terzo una tratta del viaggio il presente regolamento dovrà essere esteso anche a quest’ultimo.  </w:t>
      </w:r>
    </w:p>
    <w:p w:rsidR="00942A45" w:rsidRDefault="00942A45" w:rsidP="00942A45">
      <w:pPr>
        <w:ind w:left="680"/>
        <w:jc w:val="both"/>
        <w:rPr>
          <w:rFonts w:ascii="Cambria" w:hAnsi="Cambria"/>
          <w:b/>
          <w:color w:val="632423"/>
          <w:sz w:val="22"/>
          <w:szCs w:val="22"/>
          <w:lang w:val="en-US"/>
        </w:rPr>
      </w:pPr>
      <w:r>
        <w:rPr>
          <w:rFonts w:ascii="Cambria" w:hAnsi="Cambria"/>
          <w:b/>
          <w:color w:val="632423"/>
          <w:sz w:val="22"/>
          <w:szCs w:val="22"/>
          <w:lang w:val="en-US"/>
        </w:rPr>
        <w:t>In case of subcontract of a part of the transport the present regulation must be made known to the subcontractor.</w:t>
      </w:r>
    </w:p>
    <w:p w:rsidR="00071A26" w:rsidRPr="00942A45" w:rsidRDefault="00071A26" w:rsidP="00942A45">
      <w:pPr>
        <w:rPr>
          <w:lang w:val="en-US"/>
        </w:rPr>
      </w:pPr>
    </w:p>
    <w:sectPr w:rsidR="00071A26" w:rsidRPr="00942A45" w:rsidSect="000C30CD">
      <w:headerReference w:type="even" r:id="rId14"/>
      <w:headerReference w:type="default" r:id="rId15"/>
      <w:footerReference w:type="even" r:id="rId16"/>
      <w:footerReference w:type="default" r:id="rId17"/>
      <w:headerReference w:type="first" r:id="rId18"/>
      <w:footerReference w:type="first" r:id="rId19"/>
      <w:pgSz w:w="11907" w:h="16840" w:code="9"/>
      <w:pgMar w:top="1701" w:right="1134" w:bottom="170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2F7" w:rsidRDefault="001162F7" w:rsidP="00D0774F">
      <w:r>
        <w:separator/>
      </w:r>
    </w:p>
  </w:endnote>
  <w:endnote w:type="continuationSeparator" w:id="0">
    <w:p w:rsidR="001162F7" w:rsidRDefault="001162F7" w:rsidP="00D0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3E9" w:rsidRDefault="00AD03E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6"/>
      <w:gridCol w:w="1387"/>
    </w:tblGrid>
    <w:tr w:rsidR="00E85D32" w:rsidRPr="00A4398C" w:rsidTr="000C30CD">
      <w:trPr>
        <w:cantSplit/>
        <w:trHeight w:val="106"/>
        <w:jc w:val="center"/>
      </w:trPr>
      <w:tc>
        <w:tcPr>
          <w:tcW w:w="8476" w:type="dxa"/>
          <w:tcBorders>
            <w:top w:val="single" w:sz="8" w:space="0" w:color="auto"/>
            <w:left w:val="single" w:sz="8" w:space="0" w:color="auto"/>
            <w:bottom w:val="single" w:sz="8" w:space="0" w:color="auto"/>
            <w:right w:val="single" w:sz="8" w:space="0" w:color="auto"/>
          </w:tcBorders>
          <w:vAlign w:val="center"/>
        </w:tcPr>
        <w:p w:rsidR="00E85D32" w:rsidRPr="00A4398C" w:rsidRDefault="003D0CE1">
          <w:pPr>
            <w:pStyle w:val="Pidipagina"/>
            <w:jc w:val="center"/>
            <w:rPr>
              <w:rFonts w:ascii="Verdana" w:hAnsi="Verdana"/>
              <w:snapToGrid w:val="0"/>
              <w:sz w:val="18"/>
            </w:rPr>
          </w:pPr>
          <w:r>
            <w:rPr>
              <w:rFonts w:ascii="Verdana" w:hAnsi="Verdana"/>
              <w:snapToGrid w:val="0"/>
              <w:sz w:val="18"/>
            </w:rPr>
            <w:t xml:space="preserve">ISTRUZIONE OPERATIVA AD </w:t>
          </w:r>
          <w:r w:rsidRPr="00A4398C">
            <w:rPr>
              <w:rFonts w:ascii="Verdana" w:hAnsi="Verdana"/>
              <w:snapToGrid w:val="0"/>
              <w:sz w:val="18"/>
            </w:rPr>
            <w:t>USO INTERNO</w:t>
          </w:r>
        </w:p>
        <w:p w:rsidR="00E85D32" w:rsidRPr="00A4398C" w:rsidRDefault="003D0CE1">
          <w:pPr>
            <w:pStyle w:val="Pidipagina"/>
            <w:jc w:val="center"/>
            <w:rPr>
              <w:rFonts w:ascii="Verdana" w:hAnsi="Verdana"/>
              <w:sz w:val="18"/>
            </w:rPr>
          </w:pPr>
          <w:r w:rsidRPr="00A4398C">
            <w:rPr>
              <w:rFonts w:ascii="Verdana" w:hAnsi="Verdana"/>
              <w:snapToGrid w:val="0"/>
              <w:sz w:val="18"/>
            </w:rPr>
            <w:t>Procedura verificata ed approvata dal Datore di Lavoro</w:t>
          </w:r>
        </w:p>
      </w:tc>
      <w:tc>
        <w:tcPr>
          <w:tcW w:w="1387" w:type="dxa"/>
          <w:tcBorders>
            <w:top w:val="single" w:sz="8" w:space="0" w:color="auto"/>
            <w:left w:val="single" w:sz="8" w:space="0" w:color="auto"/>
            <w:bottom w:val="single" w:sz="8" w:space="0" w:color="auto"/>
            <w:right w:val="single" w:sz="8" w:space="0" w:color="auto"/>
          </w:tcBorders>
          <w:vAlign w:val="center"/>
        </w:tcPr>
        <w:p w:rsidR="00E85D32" w:rsidRPr="00A4398C" w:rsidRDefault="003D0CE1">
          <w:pPr>
            <w:pStyle w:val="Pidipagina"/>
            <w:jc w:val="center"/>
            <w:rPr>
              <w:rFonts w:ascii="Verdana" w:hAnsi="Verdana"/>
              <w:snapToGrid w:val="0"/>
              <w:sz w:val="18"/>
            </w:rPr>
          </w:pPr>
          <w:r w:rsidRPr="00A4398C">
            <w:rPr>
              <w:rFonts w:ascii="Tahoma" w:hAnsi="Tahoma" w:cs="Tahoma"/>
              <w:sz w:val="20"/>
            </w:rPr>
            <w:t xml:space="preserve">Pag.: </w:t>
          </w:r>
          <w:r w:rsidRPr="00A4398C">
            <w:rPr>
              <w:rFonts w:ascii="Tahoma" w:hAnsi="Tahoma" w:cs="Tahoma"/>
              <w:sz w:val="20"/>
            </w:rPr>
            <w:fldChar w:fldCharType="begin"/>
          </w:r>
          <w:r w:rsidRPr="00A4398C">
            <w:rPr>
              <w:rFonts w:ascii="Tahoma" w:hAnsi="Tahoma" w:cs="Tahoma"/>
              <w:sz w:val="20"/>
            </w:rPr>
            <w:instrText xml:space="preserve"> PAGE </w:instrText>
          </w:r>
          <w:r w:rsidRPr="00A4398C">
            <w:rPr>
              <w:rFonts w:ascii="Tahoma" w:hAnsi="Tahoma" w:cs="Tahoma"/>
              <w:sz w:val="20"/>
            </w:rPr>
            <w:fldChar w:fldCharType="separate"/>
          </w:r>
          <w:r w:rsidR="000813E8">
            <w:rPr>
              <w:rFonts w:ascii="Tahoma" w:hAnsi="Tahoma" w:cs="Tahoma"/>
              <w:noProof/>
              <w:sz w:val="20"/>
            </w:rPr>
            <w:t>4</w:t>
          </w:r>
          <w:r w:rsidRPr="00A4398C">
            <w:rPr>
              <w:rFonts w:ascii="Tahoma" w:hAnsi="Tahoma" w:cs="Tahoma"/>
              <w:sz w:val="20"/>
            </w:rPr>
            <w:fldChar w:fldCharType="end"/>
          </w:r>
          <w:r w:rsidRPr="00A4398C">
            <w:rPr>
              <w:rFonts w:ascii="Tahoma" w:hAnsi="Tahoma" w:cs="Tahoma"/>
              <w:sz w:val="20"/>
            </w:rPr>
            <w:t>/</w:t>
          </w:r>
          <w:r w:rsidRPr="00A4398C">
            <w:rPr>
              <w:rFonts w:ascii="Tahoma" w:hAnsi="Tahoma" w:cs="Tahoma"/>
              <w:sz w:val="20"/>
            </w:rPr>
            <w:fldChar w:fldCharType="begin"/>
          </w:r>
          <w:r w:rsidRPr="00A4398C">
            <w:rPr>
              <w:rFonts w:ascii="Tahoma" w:hAnsi="Tahoma" w:cs="Tahoma"/>
              <w:sz w:val="20"/>
            </w:rPr>
            <w:instrText xml:space="preserve"> NUMPAGES \*Arabic </w:instrText>
          </w:r>
          <w:r w:rsidRPr="00A4398C">
            <w:rPr>
              <w:rFonts w:ascii="Tahoma" w:hAnsi="Tahoma" w:cs="Tahoma"/>
              <w:sz w:val="20"/>
            </w:rPr>
            <w:fldChar w:fldCharType="separate"/>
          </w:r>
          <w:r w:rsidR="000813E8">
            <w:rPr>
              <w:rFonts w:ascii="Tahoma" w:hAnsi="Tahoma" w:cs="Tahoma"/>
              <w:noProof/>
              <w:sz w:val="20"/>
            </w:rPr>
            <w:t>4</w:t>
          </w:r>
          <w:r w:rsidRPr="00A4398C">
            <w:rPr>
              <w:rFonts w:ascii="Tahoma" w:hAnsi="Tahoma" w:cs="Tahoma"/>
              <w:sz w:val="20"/>
            </w:rPr>
            <w:fldChar w:fldCharType="end"/>
          </w:r>
        </w:p>
      </w:tc>
    </w:tr>
  </w:tbl>
  <w:p w:rsidR="00E85D32" w:rsidRPr="00A4398C" w:rsidRDefault="009B1493" w:rsidP="000C30CD">
    <w:pPr>
      <w:pStyle w:val="Pidipagina"/>
    </w:pPr>
  </w:p>
  <w:p w:rsidR="00E85D32" w:rsidRDefault="009B14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885"/>
      <w:gridCol w:w="1985"/>
      <w:gridCol w:w="1984"/>
      <w:gridCol w:w="2118"/>
      <w:gridCol w:w="1240"/>
    </w:tblGrid>
    <w:tr w:rsidR="00E85D32" w:rsidTr="00550FFA">
      <w:trPr>
        <w:trHeight w:val="254"/>
        <w:jc w:val="center"/>
      </w:trPr>
      <w:tc>
        <w:tcPr>
          <w:tcW w:w="1190" w:type="dxa"/>
          <w:shd w:val="clear" w:color="auto" w:fill="D9D9D9"/>
          <w:vAlign w:val="center"/>
        </w:tcPr>
        <w:p w:rsidR="00E85D32" w:rsidRPr="00550FFA" w:rsidRDefault="003D0CE1" w:rsidP="00550FFA">
          <w:pPr>
            <w:pStyle w:val="Pidipagina"/>
            <w:jc w:val="center"/>
            <w:rPr>
              <w:rFonts w:ascii="Tahoma" w:hAnsi="Tahoma" w:cs="Tahoma"/>
              <w:b/>
              <w:sz w:val="20"/>
            </w:rPr>
          </w:pPr>
          <w:r w:rsidRPr="00550FFA">
            <w:rPr>
              <w:rFonts w:ascii="Tahoma" w:hAnsi="Tahoma" w:cs="Tahoma"/>
              <w:b/>
              <w:sz w:val="20"/>
            </w:rPr>
            <w:t>Revisione</w:t>
          </w:r>
        </w:p>
      </w:tc>
      <w:tc>
        <w:tcPr>
          <w:tcW w:w="1885" w:type="dxa"/>
          <w:shd w:val="clear" w:color="auto" w:fill="D9D9D9"/>
          <w:vAlign w:val="center"/>
        </w:tcPr>
        <w:p w:rsidR="00E85D32" w:rsidRPr="00550FFA" w:rsidRDefault="003D0CE1" w:rsidP="00550FFA">
          <w:pPr>
            <w:pStyle w:val="Pidipagina"/>
            <w:jc w:val="center"/>
            <w:rPr>
              <w:rFonts w:ascii="Tahoma" w:hAnsi="Tahoma" w:cs="Tahoma"/>
              <w:b/>
              <w:sz w:val="20"/>
            </w:rPr>
          </w:pPr>
          <w:r w:rsidRPr="00550FFA">
            <w:rPr>
              <w:rFonts w:ascii="Tahoma" w:hAnsi="Tahoma" w:cs="Tahoma"/>
              <w:b/>
              <w:sz w:val="20"/>
            </w:rPr>
            <w:t>Data emissione</w:t>
          </w:r>
        </w:p>
      </w:tc>
      <w:tc>
        <w:tcPr>
          <w:tcW w:w="1985" w:type="dxa"/>
          <w:shd w:val="clear" w:color="auto" w:fill="D9D9D9"/>
          <w:vAlign w:val="center"/>
        </w:tcPr>
        <w:p w:rsidR="00E85D32" w:rsidRPr="00550FFA" w:rsidRDefault="003D0CE1" w:rsidP="00550FFA">
          <w:pPr>
            <w:pStyle w:val="Pidipagina"/>
            <w:jc w:val="center"/>
            <w:rPr>
              <w:rFonts w:ascii="Tahoma" w:hAnsi="Tahoma" w:cs="Tahoma"/>
              <w:b/>
              <w:sz w:val="20"/>
            </w:rPr>
          </w:pPr>
          <w:r w:rsidRPr="00550FFA">
            <w:rPr>
              <w:rFonts w:ascii="Tahoma" w:hAnsi="Tahoma" w:cs="Tahoma"/>
              <w:b/>
              <w:sz w:val="20"/>
            </w:rPr>
            <w:t>Redatto</w:t>
          </w:r>
        </w:p>
      </w:tc>
      <w:tc>
        <w:tcPr>
          <w:tcW w:w="1984" w:type="dxa"/>
          <w:shd w:val="clear" w:color="auto" w:fill="D9D9D9"/>
          <w:vAlign w:val="center"/>
        </w:tcPr>
        <w:p w:rsidR="00E85D32" w:rsidRPr="00550FFA" w:rsidRDefault="003D0CE1" w:rsidP="00550FFA">
          <w:pPr>
            <w:pStyle w:val="Pidipagina"/>
            <w:jc w:val="center"/>
            <w:rPr>
              <w:rFonts w:ascii="Tahoma" w:hAnsi="Tahoma" w:cs="Tahoma"/>
              <w:b/>
              <w:sz w:val="20"/>
            </w:rPr>
          </w:pPr>
          <w:r w:rsidRPr="00550FFA">
            <w:rPr>
              <w:rFonts w:ascii="Tahoma" w:hAnsi="Tahoma" w:cs="Tahoma"/>
              <w:b/>
              <w:sz w:val="20"/>
            </w:rPr>
            <w:t>Verificato</w:t>
          </w:r>
        </w:p>
      </w:tc>
      <w:tc>
        <w:tcPr>
          <w:tcW w:w="2118" w:type="dxa"/>
          <w:shd w:val="clear" w:color="auto" w:fill="D9D9D9"/>
          <w:vAlign w:val="center"/>
        </w:tcPr>
        <w:p w:rsidR="00E85D32" w:rsidRPr="00550FFA" w:rsidRDefault="003D0CE1" w:rsidP="00550FFA">
          <w:pPr>
            <w:pStyle w:val="Pidipagina"/>
            <w:jc w:val="center"/>
            <w:rPr>
              <w:rFonts w:ascii="Tahoma" w:hAnsi="Tahoma" w:cs="Tahoma"/>
              <w:b/>
              <w:sz w:val="20"/>
            </w:rPr>
          </w:pPr>
          <w:r w:rsidRPr="00550FFA">
            <w:rPr>
              <w:rFonts w:ascii="Tahoma" w:hAnsi="Tahoma" w:cs="Tahoma"/>
              <w:b/>
              <w:sz w:val="20"/>
            </w:rPr>
            <w:t>Approvato</w:t>
          </w:r>
        </w:p>
      </w:tc>
      <w:tc>
        <w:tcPr>
          <w:tcW w:w="1240" w:type="dxa"/>
          <w:shd w:val="clear" w:color="auto" w:fill="D9D9D9"/>
          <w:vAlign w:val="center"/>
        </w:tcPr>
        <w:p w:rsidR="00E85D32" w:rsidRPr="00550FFA" w:rsidRDefault="003D0CE1" w:rsidP="00550FFA">
          <w:pPr>
            <w:pStyle w:val="Pidipagina"/>
            <w:jc w:val="center"/>
            <w:rPr>
              <w:rFonts w:ascii="Tahoma" w:hAnsi="Tahoma" w:cs="Tahoma"/>
              <w:b/>
              <w:sz w:val="20"/>
            </w:rPr>
          </w:pPr>
          <w:r w:rsidRPr="00550FFA">
            <w:rPr>
              <w:rFonts w:ascii="Tahoma" w:hAnsi="Tahoma" w:cs="Tahoma"/>
              <w:b/>
              <w:sz w:val="20"/>
            </w:rPr>
            <w:t>Pagine</w:t>
          </w:r>
        </w:p>
      </w:tc>
    </w:tr>
    <w:tr w:rsidR="00E85D32" w:rsidTr="00550FFA">
      <w:trPr>
        <w:trHeight w:val="143"/>
        <w:jc w:val="center"/>
      </w:trPr>
      <w:tc>
        <w:tcPr>
          <w:tcW w:w="1190" w:type="dxa"/>
          <w:vMerge w:val="restart"/>
          <w:shd w:val="clear" w:color="auto" w:fill="auto"/>
          <w:vAlign w:val="center"/>
        </w:tcPr>
        <w:p w:rsidR="00E85D32" w:rsidRPr="00550FFA" w:rsidRDefault="003D0CE1" w:rsidP="00550FFA">
          <w:pPr>
            <w:pStyle w:val="Pidipagina"/>
            <w:jc w:val="center"/>
            <w:rPr>
              <w:rFonts w:ascii="Tahoma" w:hAnsi="Tahoma" w:cs="Tahoma"/>
              <w:sz w:val="20"/>
            </w:rPr>
          </w:pPr>
          <w:r w:rsidRPr="00550FFA">
            <w:rPr>
              <w:rFonts w:ascii="Tahoma" w:hAnsi="Tahoma" w:cs="Tahoma"/>
              <w:sz w:val="20"/>
            </w:rPr>
            <w:t>00</w:t>
          </w:r>
        </w:p>
      </w:tc>
      <w:tc>
        <w:tcPr>
          <w:tcW w:w="1885" w:type="dxa"/>
          <w:vMerge w:val="restart"/>
          <w:shd w:val="clear" w:color="auto" w:fill="auto"/>
          <w:vAlign w:val="center"/>
        </w:tcPr>
        <w:p w:rsidR="00E85D32" w:rsidRPr="00550FFA" w:rsidRDefault="003D0CE1" w:rsidP="00550FFA">
          <w:pPr>
            <w:pStyle w:val="Pidipagina"/>
            <w:jc w:val="center"/>
            <w:rPr>
              <w:rFonts w:ascii="Tahoma" w:hAnsi="Tahoma" w:cs="Tahoma"/>
              <w:sz w:val="20"/>
            </w:rPr>
          </w:pPr>
          <w:r w:rsidRPr="00550FFA">
            <w:rPr>
              <w:rFonts w:ascii="Tahoma" w:hAnsi="Tahoma" w:cs="Tahoma"/>
              <w:sz w:val="20"/>
            </w:rPr>
            <w:t>26/08/2019</w:t>
          </w:r>
        </w:p>
      </w:tc>
      <w:tc>
        <w:tcPr>
          <w:tcW w:w="1985" w:type="dxa"/>
          <w:shd w:val="clear" w:color="auto" w:fill="auto"/>
          <w:vAlign w:val="center"/>
        </w:tcPr>
        <w:p w:rsidR="00E85D32" w:rsidRPr="00550FFA" w:rsidRDefault="003D0CE1" w:rsidP="00550FFA">
          <w:pPr>
            <w:pStyle w:val="Pidipagina"/>
            <w:jc w:val="center"/>
            <w:rPr>
              <w:rFonts w:ascii="Tahoma" w:hAnsi="Tahoma" w:cs="Tahoma"/>
              <w:sz w:val="20"/>
            </w:rPr>
          </w:pPr>
          <w:r w:rsidRPr="00550FFA">
            <w:rPr>
              <w:rFonts w:ascii="Tahoma" w:hAnsi="Tahoma" w:cs="Tahoma"/>
              <w:sz w:val="20"/>
            </w:rPr>
            <w:t>RSPP</w:t>
          </w:r>
        </w:p>
      </w:tc>
      <w:tc>
        <w:tcPr>
          <w:tcW w:w="1984" w:type="dxa"/>
          <w:shd w:val="clear" w:color="auto" w:fill="auto"/>
          <w:vAlign w:val="center"/>
        </w:tcPr>
        <w:p w:rsidR="00E85D32" w:rsidRPr="00550FFA" w:rsidRDefault="003D0CE1" w:rsidP="00550FFA">
          <w:pPr>
            <w:pStyle w:val="Pidipagina"/>
            <w:jc w:val="center"/>
            <w:rPr>
              <w:rFonts w:ascii="Tahoma" w:hAnsi="Tahoma" w:cs="Tahoma"/>
              <w:sz w:val="20"/>
            </w:rPr>
          </w:pPr>
          <w:r w:rsidRPr="00550FFA">
            <w:rPr>
              <w:rFonts w:ascii="Tahoma" w:hAnsi="Tahoma" w:cs="Tahoma"/>
              <w:sz w:val="20"/>
            </w:rPr>
            <w:t>Datore di Lavoro</w:t>
          </w:r>
        </w:p>
      </w:tc>
      <w:tc>
        <w:tcPr>
          <w:tcW w:w="2118" w:type="dxa"/>
          <w:shd w:val="clear" w:color="auto" w:fill="auto"/>
          <w:vAlign w:val="center"/>
        </w:tcPr>
        <w:p w:rsidR="00E85D32" w:rsidRPr="00550FFA" w:rsidRDefault="003D0CE1" w:rsidP="00550FFA">
          <w:pPr>
            <w:pStyle w:val="Pidipagina"/>
            <w:jc w:val="center"/>
            <w:rPr>
              <w:rFonts w:ascii="Tahoma" w:hAnsi="Tahoma" w:cs="Tahoma"/>
              <w:sz w:val="20"/>
            </w:rPr>
          </w:pPr>
          <w:r w:rsidRPr="00550FFA">
            <w:rPr>
              <w:rFonts w:ascii="Tahoma" w:hAnsi="Tahoma" w:cs="Tahoma"/>
              <w:sz w:val="20"/>
            </w:rPr>
            <w:t>Datore di Lavoro</w:t>
          </w:r>
        </w:p>
      </w:tc>
      <w:tc>
        <w:tcPr>
          <w:tcW w:w="1240" w:type="dxa"/>
          <w:vMerge w:val="restart"/>
          <w:shd w:val="clear" w:color="auto" w:fill="auto"/>
          <w:vAlign w:val="center"/>
        </w:tcPr>
        <w:p w:rsidR="00E85D32" w:rsidRPr="00550FFA" w:rsidRDefault="003D0CE1" w:rsidP="00550FFA">
          <w:pPr>
            <w:pStyle w:val="Pidipagina"/>
            <w:jc w:val="center"/>
            <w:rPr>
              <w:rFonts w:ascii="Tahoma" w:hAnsi="Tahoma" w:cs="Tahoma"/>
              <w:sz w:val="20"/>
            </w:rPr>
          </w:pPr>
          <w:r w:rsidRPr="00550FFA">
            <w:rPr>
              <w:rFonts w:ascii="Tahoma" w:hAnsi="Tahoma" w:cs="Tahoma"/>
              <w:sz w:val="20"/>
            </w:rPr>
            <w:t xml:space="preserve">Pag.: </w:t>
          </w:r>
          <w:r w:rsidRPr="00550FFA">
            <w:rPr>
              <w:rFonts w:ascii="Tahoma" w:hAnsi="Tahoma" w:cs="Tahoma"/>
              <w:sz w:val="20"/>
            </w:rPr>
            <w:fldChar w:fldCharType="begin"/>
          </w:r>
          <w:r w:rsidRPr="00550FFA">
            <w:rPr>
              <w:rFonts w:ascii="Tahoma" w:hAnsi="Tahoma" w:cs="Tahoma"/>
              <w:sz w:val="20"/>
            </w:rPr>
            <w:instrText xml:space="preserve"> PAGE </w:instrText>
          </w:r>
          <w:r w:rsidRPr="00550FFA">
            <w:rPr>
              <w:rFonts w:ascii="Tahoma" w:hAnsi="Tahoma" w:cs="Tahoma"/>
              <w:sz w:val="20"/>
            </w:rPr>
            <w:fldChar w:fldCharType="separate"/>
          </w:r>
          <w:r w:rsidR="000813E8">
            <w:rPr>
              <w:rFonts w:ascii="Tahoma" w:hAnsi="Tahoma" w:cs="Tahoma"/>
              <w:noProof/>
              <w:sz w:val="20"/>
            </w:rPr>
            <w:t>1</w:t>
          </w:r>
          <w:r w:rsidRPr="00550FFA">
            <w:rPr>
              <w:rFonts w:ascii="Tahoma" w:hAnsi="Tahoma" w:cs="Tahoma"/>
              <w:sz w:val="20"/>
            </w:rPr>
            <w:fldChar w:fldCharType="end"/>
          </w:r>
          <w:r w:rsidRPr="00550FFA">
            <w:rPr>
              <w:rFonts w:ascii="Tahoma" w:hAnsi="Tahoma" w:cs="Tahoma"/>
              <w:sz w:val="20"/>
            </w:rPr>
            <w:t>/</w:t>
          </w:r>
          <w:r w:rsidRPr="00550FFA">
            <w:rPr>
              <w:rFonts w:ascii="Tahoma" w:hAnsi="Tahoma" w:cs="Tahoma"/>
              <w:sz w:val="20"/>
            </w:rPr>
            <w:fldChar w:fldCharType="begin"/>
          </w:r>
          <w:r w:rsidRPr="00550FFA">
            <w:rPr>
              <w:rFonts w:ascii="Tahoma" w:hAnsi="Tahoma" w:cs="Tahoma"/>
              <w:sz w:val="20"/>
            </w:rPr>
            <w:instrText xml:space="preserve"> NUMPAGES \*Arabic </w:instrText>
          </w:r>
          <w:r w:rsidRPr="00550FFA">
            <w:rPr>
              <w:rFonts w:ascii="Tahoma" w:hAnsi="Tahoma" w:cs="Tahoma"/>
              <w:sz w:val="20"/>
            </w:rPr>
            <w:fldChar w:fldCharType="separate"/>
          </w:r>
          <w:r w:rsidR="000813E8">
            <w:rPr>
              <w:rFonts w:ascii="Tahoma" w:hAnsi="Tahoma" w:cs="Tahoma"/>
              <w:noProof/>
              <w:sz w:val="20"/>
            </w:rPr>
            <w:t>4</w:t>
          </w:r>
          <w:r w:rsidRPr="00550FFA">
            <w:rPr>
              <w:rFonts w:ascii="Tahoma" w:hAnsi="Tahoma" w:cs="Tahoma"/>
              <w:sz w:val="20"/>
            </w:rPr>
            <w:fldChar w:fldCharType="end"/>
          </w:r>
        </w:p>
      </w:tc>
    </w:tr>
    <w:tr w:rsidR="00E85D32" w:rsidTr="00550FFA">
      <w:trPr>
        <w:trHeight w:val="143"/>
        <w:jc w:val="center"/>
      </w:trPr>
      <w:tc>
        <w:tcPr>
          <w:tcW w:w="1190" w:type="dxa"/>
          <w:vMerge/>
          <w:shd w:val="clear" w:color="auto" w:fill="auto"/>
          <w:vAlign w:val="center"/>
        </w:tcPr>
        <w:p w:rsidR="00E85D32" w:rsidRPr="00550FFA" w:rsidRDefault="009B1493" w:rsidP="00550FFA">
          <w:pPr>
            <w:pStyle w:val="Pidipagina"/>
            <w:jc w:val="center"/>
            <w:rPr>
              <w:rFonts w:ascii="Tahoma" w:hAnsi="Tahoma" w:cs="Tahoma"/>
              <w:sz w:val="20"/>
            </w:rPr>
          </w:pPr>
        </w:p>
      </w:tc>
      <w:tc>
        <w:tcPr>
          <w:tcW w:w="1885" w:type="dxa"/>
          <w:vMerge/>
          <w:shd w:val="clear" w:color="auto" w:fill="auto"/>
          <w:vAlign w:val="center"/>
        </w:tcPr>
        <w:p w:rsidR="00E85D32" w:rsidRPr="00550FFA" w:rsidRDefault="009B1493" w:rsidP="00550FFA">
          <w:pPr>
            <w:pStyle w:val="Pidipagina"/>
            <w:jc w:val="center"/>
            <w:rPr>
              <w:rFonts w:ascii="Tahoma" w:hAnsi="Tahoma" w:cs="Tahoma"/>
              <w:sz w:val="20"/>
            </w:rPr>
          </w:pPr>
        </w:p>
      </w:tc>
      <w:tc>
        <w:tcPr>
          <w:tcW w:w="1985" w:type="dxa"/>
          <w:shd w:val="clear" w:color="auto" w:fill="auto"/>
          <w:vAlign w:val="center"/>
        </w:tcPr>
        <w:p w:rsidR="00E85D32" w:rsidRPr="00550FFA" w:rsidRDefault="009B1493" w:rsidP="00550FFA">
          <w:pPr>
            <w:pStyle w:val="Pidipagina"/>
            <w:jc w:val="center"/>
            <w:rPr>
              <w:rFonts w:ascii="Tahoma" w:hAnsi="Tahoma" w:cs="Tahoma"/>
              <w:sz w:val="20"/>
            </w:rPr>
          </w:pPr>
        </w:p>
      </w:tc>
      <w:tc>
        <w:tcPr>
          <w:tcW w:w="1984" w:type="dxa"/>
          <w:shd w:val="clear" w:color="auto" w:fill="auto"/>
          <w:vAlign w:val="center"/>
        </w:tcPr>
        <w:p w:rsidR="00E85D32" w:rsidRPr="00550FFA" w:rsidRDefault="009B1493" w:rsidP="00550FFA">
          <w:pPr>
            <w:pStyle w:val="Pidipagina"/>
            <w:jc w:val="center"/>
            <w:rPr>
              <w:rFonts w:ascii="Tahoma" w:hAnsi="Tahoma" w:cs="Tahoma"/>
              <w:sz w:val="20"/>
            </w:rPr>
          </w:pPr>
        </w:p>
      </w:tc>
      <w:tc>
        <w:tcPr>
          <w:tcW w:w="2118" w:type="dxa"/>
          <w:shd w:val="clear" w:color="auto" w:fill="auto"/>
          <w:vAlign w:val="center"/>
        </w:tcPr>
        <w:p w:rsidR="00E85D32" w:rsidRPr="00550FFA" w:rsidRDefault="009B1493" w:rsidP="00550FFA">
          <w:pPr>
            <w:pStyle w:val="Pidipagina"/>
            <w:jc w:val="center"/>
            <w:rPr>
              <w:rFonts w:ascii="Tahoma" w:hAnsi="Tahoma" w:cs="Tahoma"/>
              <w:sz w:val="20"/>
            </w:rPr>
          </w:pPr>
        </w:p>
      </w:tc>
      <w:tc>
        <w:tcPr>
          <w:tcW w:w="1240" w:type="dxa"/>
          <w:vMerge/>
          <w:shd w:val="clear" w:color="auto" w:fill="auto"/>
          <w:vAlign w:val="center"/>
        </w:tcPr>
        <w:p w:rsidR="00E85D32" w:rsidRPr="00550FFA" w:rsidRDefault="009B1493" w:rsidP="00550FFA">
          <w:pPr>
            <w:pStyle w:val="Pidipagina"/>
            <w:jc w:val="center"/>
            <w:rPr>
              <w:rFonts w:ascii="Tahoma" w:hAnsi="Tahoma" w:cs="Tahoma"/>
              <w:sz w:val="20"/>
            </w:rPr>
          </w:pPr>
        </w:p>
      </w:tc>
    </w:tr>
  </w:tbl>
  <w:p w:rsidR="00E85D32" w:rsidRDefault="009B1493" w:rsidP="00A4398C">
    <w:pPr>
      <w:pStyle w:val="Pidipagina"/>
    </w:pPr>
  </w:p>
  <w:p w:rsidR="00E85D32" w:rsidRDefault="009B14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2F7" w:rsidRDefault="001162F7" w:rsidP="00D0774F">
      <w:r>
        <w:separator/>
      </w:r>
    </w:p>
  </w:footnote>
  <w:footnote w:type="continuationSeparator" w:id="0">
    <w:p w:rsidR="001162F7" w:rsidRDefault="001162F7" w:rsidP="00D07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3E9" w:rsidRDefault="00AD03E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2" w:type="dxa"/>
      <w:jc w:val="center"/>
      <w:tblLayout w:type="fixed"/>
      <w:tblCellMar>
        <w:left w:w="71" w:type="dxa"/>
        <w:right w:w="71" w:type="dxa"/>
      </w:tblCellMar>
      <w:tblLook w:val="0000" w:firstRow="0" w:lastRow="0" w:firstColumn="0" w:lastColumn="0" w:noHBand="0" w:noVBand="0"/>
    </w:tblPr>
    <w:tblGrid>
      <w:gridCol w:w="1114"/>
      <w:gridCol w:w="7088"/>
      <w:gridCol w:w="1680"/>
    </w:tblGrid>
    <w:tr w:rsidR="00E85D32" w:rsidTr="00A4398C">
      <w:trPr>
        <w:trHeight w:val="286"/>
        <w:jc w:val="center"/>
      </w:trPr>
      <w:tc>
        <w:tcPr>
          <w:tcW w:w="1114" w:type="dxa"/>
          <w:tcBorders>
            <w:top w:val="single" w:sz="4" w:space="0" w:color="auto"/>
            <w:left w:val="single" w:sz="8" w:space="0" w:color="000000"/>
            <w:bottom w:val="single" w:sz="8" w:space="0" w:color="000000"/>
          </w:tcBorders>
          <w:vAlign w:val="center"/>
        </w:tcPr>
        <w:p w:rsidR="00E85D32" w:rsidRPr="00EF2B0C" w:rsidRDefault="00191528" w:rsidP="00283C34">
          <w:pPr>
            <w:widowControl w:val="0"/>
            <w:overflowPunct w:val="0"/>
            <w:autoSpaceDE w:val="0"/>
            <w:autoSpaceDN w:val="0"/>
            <w:adjustRightInd w:val="0"/>
            <w:jc w:val="center"/>
            <w:rPr>
              <w:rFonts w:ascii="Tahoma" w:hAnsi="Tahoma" w:cs="Tahoma"/>
              <w:b/>
              <w:i/>
              <w:sz w:val="20"/>
            </w:rPr>
          </w:pPr>
          <w:r>
            <w:rPr>
              <w:rFonts w:ascii="Tahoma" w:hAnsi="Tahoma" w:cs="Tahoma"/>
              <w:b/>
            </w:rPr>
            <w:t>P</w:t>
          </w:r>
          <w:r w:rsidR="003D0CE1">
            <w:rPr>
              <w:rFonts w:ascii="Tahoma" w:hAnsi="Tahoma" w:cs="Tahoma"/>
              <w:b/>
            </w:rPr>
            <w:t>.O.</w:t>
          </w:r>
          <w:r w:rsidR="003D0CE1" w:rsidRPr="0077598D">
            <w:rPr>
              <w:rFonts w:ascii="Tahoma" w:hAnsi="Tahoma" w:cs="Tahoma"/>
              <w:b/>
            </w:rPr>
            <w:t>0</w:t>
          </w:r>
          <w:r w:rsidR="003D0CE1">
            <w:rPr>
              <w:rFonts w:ascii="Tahoma" w:hAnsi="Tahoma" w:cs="Tahoma"/>
              <w:b/>
            </w:rPr>
            <w:t>6</w:t>
          </w:r>
        </w:p>
      </w:tc>
      <w:tc>
        <w:tcPr>
          <w:tcW w:w="7088" w:type="dxa"/>
          <w:tcBorders>
            <w:top w:val="single" w:sz="8" w:space="0" w:color="000000"/>
            <w:left w:val="single" w:sz="4" w:space="0" w:color="000000"/>
            <w:bottom w:val="single" w:sz="8" w:space="0" w:color="000000"/>
          </w:tcBorders>
          <w:vAlign w:val="center"/>
        </w:tcPr>
        <w:p w:rsidR="00E85D32" w:rsidRDefault="00191528" w:rsidP="0077598D">
          <w:pPr>
            <w:widowControl w:val="0"/>
            <w:overflowPunct w:val="0"/>
            <w:autoSpaceDE w:val="0"/>
            <w:autoSpaceDN w:val="0"/>
            <w:adjustRightInd w:val="0"/>
            <w:jc w:val="center"/>
            <w:rPr>
              <w:rFonts w:ascii="Tahoma" w:hAnsi="Tahoma" w:cs="Tahoma"/>
              <w:b/>
            </w:rPr>
          </w:pPr>
          <w:r>
            <w:rPr>
              <w:rFonts w:ascii="Tahoma" w:hAnsi="Tahoma" w:cs="Tahoma"/>
              <w:b/>
            </w:rPr>
            <w:t>Procedura</w:t>
          </w:r>
          <w:r w:rsidR="003D0CE1">
            <w:rPr>
              <w:rFonts w:ascii="Tahoma" w:hAnsi="Tahoma" w:cs="Tahoma"/>
              <w:b/>
            </w:rPr>
            <w:t xml:space="preserve"> Operativa nr. 06</w:t>
          </w:r>
        </w:p>
        <w:p w:rsidR="00E85D32" w:rsidRPr="004525D6" w:rsidRDefault="003D0CE1" w:rsidP="00283C34">
          <w:pPr>
            <w:widowControl w:val="0"/>
            <w:overflowPunct w:val="0"/>
            <w:autoSpaceDE w:val="0"/>
            <w:autoSpaceDN w:val="0"/>
            <w:adjustRightInd w:val="0"/>
            <w:jc w:val="center"/>
            <w:rPr>
              <w:rFonts w:ascii="Tahoma" w:hAnsi="Tahoma" w:cs="Tahoma"/>
              <w:b/>
            </w:rPr>
          </w:pPr>
          <w:r>
            <w:rPr>
              <w:rFonts w:ascii="Tahoma" w:hAnsi="Tahoma" w:cs="Tahoma"/>
              <w:b/>
            </w:rPr>
            <w:t>Gestione Dispositivi Protezione Individuale</w:t>
          </w:r>
        </w:p>
      </w:tc>
      <w:tc>
        <w:tcPr>
          <w:tcW w:w="1680" w:type="dxa"/>
          <w:tcBorders>
            <w:top w:val="single" w:sz="4" w:space="0" w:color="auto"/>
            <w:left w:val="single" w:sz="4" w:space="0" w:color="000000"/>
            <w:bottom w:val="single" w:sz="8" w:space="0" w:color="000000"/>
            <w:right w:val="single" w:sz="8" w:space="0" w:color="000000"/>
          </w:tcBorders>
          <w:vAlign w:val="center"/>
        </w:tcPr>
        <w:p w:rsidR="00E85D32" w:rsidRPr="00EF2B0C" w:rsidRDefault="003D0CE1" w:rsidP="0077598D">
          <w:pPr>
            <w:pStyle w:val="Intestazione"/>
            <w:spacing w:before="60" w:after="60"/>
            <w:jc w:val="center"/>
            <w:rPr>
              <w:rFonts w:ascii="Tahoma" w:hAnsi="Tahoma" w:cs="Tahoma"/>
              <w:b/>
              <w:sz w:val="18"/>
            </w:rPr>
          </w:pPr>
          <w:r w:rsidRPr="00EF2B0C">
            <w:rPr>
              <w:rFonts w:ascii="Tahoma" w:hAnsi="Tahoma" w:cs="Tahoma"/>
              <w:b/>
              <w:sz w:val="18"/>
            </w:rPr>
            <w:t>Rev. 00</w:t>
          </w:r>
        </w:p>
        <w:p w:rsidR="00E85D32" w:rsidRPr="00EF2B0C" w:rsidRDefault="003D0CE1" w:rsidP="00A4398C">
          <w:pPr>
            <w:pStyle w:val="Intestazione"/>
            <w:spacing w:before="60" w:after="60"/>
            <w:jc w:val="center"/>
            <w:rPr>
              <w:rFonts w:ascii="Tahoma" w:hAnsi="Tahoma" w:cs="Tahoma"/>
              <w:sz w:val="20"/>
            </w:rPr>
          </w:pPr>
          <w:r>
            <w:rPr>
              <w:rFonts w:ascii="Tahoma" w:hAnsi="Tahoma" w:cs="Tahoma"/>
              <w:sz w:val="18"/>
            </w:rPr>
            <w:t>26/08/2019</w:t>
          </w:r>
        </w:p>
      </w:tc>
    </w:tr>
  </w:tbl>
  <w:p w:rsidR="00E85D32" w:rsidRDefault="009B1493">
    <w:pPr>
      <w:pStyle w:val="Intestazione"/>
      <w:ind w:left="-851"/>
    </w:pPr>
  </w:p>
  <w:p w:rsidR="00E85D32" w:rsidRDefault="009B14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2" w:type="dxa"/>
      <w:jc w:val="center"/>
      <w:tblLayout w:type="fixed"/>
      <w:tblCellMar>
        <w:left w:w="71" w:type="dxa"/>
        <w:right w:w="71" w:type="dxa"/>
      </w:tblCellMar>
      <w:tblLook w:val="0000" w:firstRow="0" w:lastRow="0" w:firstColumn="0" w:lastColumn="0" w:noHBand="0" w:noVBand="0"/>
    </w:tblPr>
    <w:tblGrid>
      <w:gridCol w:w="2390"/>
      <w:gridCol w:w="5812"/>
      <w:gridCol w:w="1680"/>
    </w:tblGrid>
    <w:tr w:rsidR="00AD03E9" w:rsidTr="00A32251">
      <w:trPr>
        <w:trHeight w:val="413"/>
        <w:jc w:val="center"/>
      </w:trPr>
      <w:tc>
        <w:tcPr>
          <w:tcW w:w="2390" w:type="dxa"/>
          <w:tcBorders>
            <w:top w:val="single" w:sz="8" w:space="0" w:color="000000"/>
            <w:left w:val="single" w:sz="8" w:space="0" w:color="000000"/>
            <w:bottom w:val="single" w:sz="4" w:space="0" w:color="auto"/>
          </w:tcBorders>
          <w:vAlign w:val="center"/>
        </w:tcPr>
        <w:p w:rsidR="00AD03E9" w:rsidRPr="00EF2B0C" w:rsidRDefault="00AD03E9" w:rsidP="00A32251">
          <w:pPr>
            <w:pStyle w:val="Intestazione"/>
            <w:spacing w:before="60" w:after="60"/>
            <w:jc w:val="center"/>
            <w:rPr>
              <w:rFonts w:ascii="Tahoma" w:hAnsi="Tahoma" w:cs="Tahoma"/>
              <w:b/>
              <w:sz w:val="20"/>
            </w:rPr>
          </w:pPr>
          <w:r>
            <w:rPr>
              <w:rFonts w:ascii="Century Gothic" w:hAnsi="Century Gothic"/>
              <w:b/>
              <w:noProof/>
              <w:spacing w:val="80"/>
              <w:sz w:val="40"/>
              <w:szCs w:val="40"/>
              <w:lang w:eastAsia="it-IT"/>
            </w:rPr>
            <w:drawing>
              <wp:inline distT="0" distB="0" distL="0" distR="0" wp14:anchorId="340E55FC" wp14:editId="25056DC1">
                <wp:extent cx="1470991" cy="352425"/>
                <wp:effectExtent l="0" t="0" r="0" b="0"/>
                <wp:docPr id="15" name="Immagine 15" descr="logo s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fa"/>
                        <pic:cNvPicPr>
                          <a:picLocks noChangeAspect="1" noChangeArrowheads="1"/>
                        </pic:cNvPicPr>
                      </pic:nvPicPr>
                      <pic:blipFill>
                        <a:blip r:embed="rId1">
                          <a:extLst>
                            <a:ext uri="{28A0092B-C50C-407E-A947-70E740481C1C}">
                              <a14:useLocalDpi xmlns:a14="http://schemas.microsoft.com/office/drawing/2010/main" val="0"/>
                            </a:ext>
                          </a:extLst>
                        </a:blip>
                        <a:srcRect b="21297"/>
                        <a:stretch>
                          <a:fillRect/>
                        </a:stretch>
                      </pic:blipFill>
                      <pic:spPr bwMode="auto">
                        <a:xfrm>
                          <a:off x="0" y="0"/>
                          <a:ext cx="1470991" cy="352425"/>
                        </a:xfrm>
                        <a:prstGeom prst="rect">
                          <a:avLst/>
                        </a:prstGeom>
                        <a:noFill/>
                        <a:ln>
                          <a:noFill/>
                        </a:ln>
                      </pic:spPr>
                    </pic:pic>
                  </a:graphicData>
                </a:graphic>
              </wp:inline>
            </w:drawing>
          </w:r>
        </w:p>
      </w:tc>
      <w:tc>
        <w:tcPr>
          <w:tcW w:w="5812" w:type="dxa"/>
          <w:tcBorders>
            <w:top w:val="single" w:sz="8" w:space="0" w:color="000000"/>
            <w:left w:val="single" w:sz="4" w:space="0" w:color="000000"/>
            <w:bottom w:val="single" w:sz="8" w:space="0" w:color="000000"/>
          </w:tcBorders>
          <w:vAlign w:val="center"/>
        </w:tcPr>
        <w:p w:rsidR="00AD03E9" w:rsidRPr="00BF4CBD" w:rsidRDefault="00AD03E9" w:rsidP="00A32251">
          <w:pPr>
            <w:pStyle w:val="Intestazione"/>
            <w:spacing w:before="60" w:after="60"/>
            <w:jc w:val="center"/>
            <w:rPr>
              <w:rFonts w:ascii="Tahoma" w:hAnsi="Tahoma" w:cs="Tahoma"/>
              <w:b/>
              <w:sz w:val="28"/>
              <w:szCs w:val="24"/>
            </w:rPr>
          </w:pPr>
          <w:r w:rsidRPr="00BF4CBD">
            <w:rPr>
              <w:rFonts w:ascii="Tahoma" w:hAnsi="Tahoma" w:cs="Tahoma"/>
              <w:b/>
              <w:sz w:val="28"/>
              <w:szCs w:val="24"/>
            </w:rPr>
            <w:t>Sefa Acciai Srl</w:t>
          </w:r>
        </w:p>
        <w:p w:rsidR="00AD03E9" w:rsidRDefault="00AD03E9" w:rsidP="00A32251">
          <w:pPr>
            <w:pStyle w:val="Intestazione"/>
            <w:spacing w:before="60" w:after="60"/>
            <w:jc w:val="center"/>
            <w:rPr>
              <w:rFonts w:ascii="Tahoma" w:hAnsi="Tahoma" w:cs="Tahoma"/>
              <w:szCs w:val="24"/>
            </w:rPr>
          </w:pPr>
          <w:r w:rsidRPr="000E407D">
            <w:rPr>
              <w:rFonts w:ascii="Tahoma" w:hAnsi="Tahoma" w:cs="Tahoma"/>
              <w:szCs w:val="24"/>
            </w:rPr>
            <w:t>Via Stelloni 39/A - 40010 Sala Bolognese (BO)</w:t>
          </w:r>
        </w:p>
        <w:p w:rsidR="00AD03E9" w:rsidRPr="004D634C" w:rsidRDefault="00AD03E9" w:rsidP="00A32251">
          <w:pPr>
            <w:pStyle w:val="Intestazione"/>
            <w:spacing w:before="60" w:after="60"/>
            <w:jc w:val="center"/>
            <w:rPr>
              <w:rFonts w:ascii="Tahoma" w:hAnsi="Tahoma" w:cs="Tahoma"/>
              <w:szCs w:val="24"/>
            </w:rPr>
          </w:pPr>
          <w:r w:rsidRPr="000E407D">
            <w:rPr>
              <w:rFonts w:ascii="Tahoma" w:hAnsi="Tahoma" w:cs="Tahoma"/>
              <w:szCs w:val="24"/>
            </w:rPr>
            <w:t>Via del Pantan</w:t>
          </w:r>
          <w:r>
            <w:rPr>
              <w:rFonts w:ascii="Tahoma" w:hAnsi="Tahoma" w:cs="Tahoma"/>
              <w:szCs w:val="24"/>
            </w:rPr>
            <w:t xml:space="preserve">o, 16/B - 50013 Campi </w:t>
          </w:r>
          <w:proofErr w:type="spellStart"/>
          <w:r>
            <w:rPr>
              <w:rFonts w:ascii="Tahoma" w:hAnsi="Tahoma" w:cs="Tahoma"/>
              <w:szCs w:val="24"/>
            </w:rPr>
            <w:t>Bizenzio</w:t>
          </w:r>
          <w:proofErr w:type="spellEnd"/>
          <w:r>
            <w:rPr>
              <w:rFonts w:ascii="Tahoma" w:hAnsi="Tahoma" w:cs="Tahoma"/>
              <w:szCs w:val="24"/>
            </w:rPr>
            <w:t xml:space="preserve"> </w:t>
          </w:r>
          <w:r w:rsidRPr="000E407D">
            <w:rPr>
              <w:rFonts w:ascii="Tahoma" w:hAnsi="Tahoma" w:cs="Tahoma"/>
              <w:szCs w:val="24"/>
            </w:rPr>
            <w:t>(FI)</w:t>
          </w:r>
        </w:p>
      </w:tc>
      <w:tc>
        <w:tcPr>
          <w:tcW w:w="1680" w:type="dxa"/>
          <w:tcBorders>
            <w:top w:val="single" w:sz="8" w:space="0" w:color="000000"/>
            <w:left w:val="single" w:sz="4" w:space="0" w:color="000000"/>
            <w:bottom w:val="single" w:sz="4" w:space="0" w:color="auto"/>
            <w:right w:val="single" w:sz="8" w:space="0" w:color="000000"/>
          </w:tcBorders>
          <w:vAlign w:val="center"/>
        </w:tcPr>
        <w:p w:rsidR="00AD03E9" w:rsidRDefault="00AD03E9" w:rsidP="00A32251">
          <w:pPr>
            <w:widowControl w:val="0"/>
            <w:overflowPunct w:val="0"/>
            <w:autoSpaceDE w:val="0"/>
            <w:autoSpaceDN w:val="0"/>
            <w:adjustRightInd w:val="0"/>
            <w:jc w:val="center"/>
            <w:rPr>
              <w:rFonts w:ascii="Tahoma" w:hAnsi="Tahoma" w:cs="Tahoma"/>
              <w:bCs/>
              <w:sz w:val="16"/>
            </w:rPr>
          </w:pPr>
          <w:r w:rsidRPr="0077598D">
            <w:rPr>
              <w:rFonts w:ascii="Tahoma" w:hAnsi="Tahoma" w:cs="Tahoma"/>
              <w:bCs/>
              <w:sz w:val="16"/>
            </w:rPr>
            <w:t xml:space="preserve">redatto in </w:t>
          </w:r>
        </w:p>
        <w:p w:rsidR="00AD03E9" w:rsidRPr="00EF2B0C" w:rsidRDefault="00AD03E9" w:rsidP="00A32251">
          <w:pPr>
            <w:widowControl w:val="0"/>
            <w:overflowPunct w:val="0"/>
            <w:autoSpaceDE w:val="0"/>
            <w:autoSpaceDN w:val="0"/>
            <w:adjustRightInd w:val="0"/>
            <w:jc w:val="center"/>
            <w:rPr>
              <w:rFonts w:ascii="Tahoma" w:hAnsi="Tahoma" w:cs="Tahoma"/>
              <w:b/>
              <w:sz w:val="20"/>
            </w:rPr>
          </w:pPr>
          <w:r w:rsidRPr="0077598D">
            <w:rPr>
              <w:rFonts w:ascii="Tahoma" w:hAnsi="Tahoma" w:cs="Tahoma"/>
              <w:bCs/>
              <w:sz w:val="16"/>
            </w:rPr>
            <w:t>collaborazione con:</w:t>
          </w:r>
          <w:r>
            <w:rPr>
              <w:rFonts w:ascii="Tahoma" w:hAnsi="Tahoma" w:cs="Tahoma"/>
              <w:bCs/>
            </w:rPr>
            <w:t xml:space="preserve"> </w:t>
          </w:r>
          <w:r w:rsidRPr="004525D6">
            <w:rPr>
              <w:rFonts w:ascii="Tahoma" w:hAnsi="Tahoma" w:cs="Tahoma"/>
              <w:b/>
              <w:bCs/>
            </w:rPr>
            <w:object w:dxaOrig="10273" w:dyaOrig="2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8.75pt" filled="t">
                <v:fill color2="black"/>
                <v:imagedata r:id="rId2" o:title=""/>
              </v:shape>
              <o:OLEObject Type="Embed" ProgID="PBrush" ShapeID="_x0000_i1025" DrawAspect="Content" ObjectID="_1639556993" r:id="rId3"/>
            </w:object>
          </w:r>
        </w:p>
      </w:tc>
    </w:tr>
    <w:tr w:rsidR="00AD03E9" w:rsidTr="00A32251">
      <w:trPr>
        <w:trHeight w:val="286"/>
        <w:jc w:val="center"/>
      </w:trPr>
      <w:tc>
        <w:tcPr>
          <w:tcW w:w="2390" w:type="dxa"/>
          <w:tcBorders>
            <w:top w:val="single" w:sz="4" w:space="0" w:color="auto"/>
            <w:left w:val="single" w:sz="8" w:space="0" w:color="000000"/>
            <w:bottom w:val="single" w:sz="8" w:space="0" w:color="000000"/>
          </w:tcBorders>
          <w:vAlign w:val="center"/>
        </w:tcPr>
        <w:p w:rsidR="00AD03E9" w:rsidRPr="00A4398C" w:rsidRDefault="00AD03E9" w:rsidP="00A32251">
          <w:pPr>
            <w:widowControl w:val="0"/>
            <w:overflowPunct w:val="0"/>
            <w:autoSpaceDE w:val="0"/>
            <w:autoSpaceDN w:val="0"/>
            <w:adjustRightInd w:val="0"/>
            <w:jc w:val="center"/>
            <w:rPr>
              <w:rFonts w:ascii="Tahoma" w:hAnsi="Tahoma" w:cs="Tahoma"/>
              <w:b/>
              <w:i/>
              <w:szCs w:val="20"/>
            </w:rPr>
          </w:pPr>
          <w:r>
            <w:rPr>
              <w:rFonts w:ascii="Tahoma" w:hAnsi="Tahoma" w:cs="Tahoma"/>
              <w:b/>
              <w:szCs w:val="20"/>
            </w:rPr>
            <w:t>P</w:t>
          </w:r>
          <w:r w:rsidRPr="00A4398C">
            <w:rPr>
              <w:rFonts w:ascii="Tahoma" w:hAnsi="Tahoma" w:cs="Tahoma"/>
              <w:b/>
              <w:szCs w:val="20"/>
            </w:rPr>
            <w:t>.O.0</w:t>
          </w:r>
          <w:r>
            <w:rPr>
              <w:rFonts w:ascii="Tahoma" w:hAnsi="Tahoma" w:cs="Tahoma"/>
              <w:b/>
              <w:szCs w:val="20"/>
            </w:rPr>
            <w:t>7</w:t>
          </w:r>
        </w:p>
      </w:tc>
      <w:tc>
        <w:tcPr>
          <w:tcW w:w="5812" w:type="dxa"/>
          <w:tcBorders>
            <w:top w:val="single" w:sz="8" w:space="0" w:color="000000"/>
            <w:left w:val="single" w:sz="4" w:space="0" w:color="000000"/>
            <w:bottom w:val="single" w:sz="8" w:space="0" w:color="000000"/>
          </w:tcBorders>
          <w:vAlign w:val="center"/>
        </w:tcPr>
        <w:p w:rsidR="00AD03E9" w:rsidRPr="00A4398C" w:rsidRDefault="00AD03E9" w:rsidP="00AD03E9">
          <w:pPr>
            <w:widowControl w:val="0"/>
            <w:overflowPunct w:val="0"/>
            <w:autoSpaceDE w:val="0"/>
            <w:autoSpaceDN w:val="0"/>
            <w:adjustRightInd w:val="0"/>
            <w:jc w:val="center"/>
            <w:rPr>
              <w:rFonts w:ascii="Tahoma" w:hAnsi="Tahoma" w:cs="Tahoma"/>
              <w:b/>
              <w:szCs w:val="20"/>
            </w:rPr>
          </w:pPr>
          <w:r>
            <w:rPr>
              <w:rFonts w:ascii="Tahoma" w:hAnsi="Tahoma" w:cs="Tahoma"/>
              <w:b/>
              <w:szCs w:val="20"/>
            </w:rPr>
            <w:t>Procedura</w:t>
          </w:r>
          <w:r w:rsidRPr="00A4398C">
            <w:rPr>
              <w:rFonts w:ascii="Tahoma" w:hAnsi="Tahoma" w:cs="Tahoma"/>
              <w:b/>
              <w:szCs w:val="20"/>
            </w:rPr>
            <w:t xml:space="preserve"> Operativa nr. </w:t>
          </w:r>
          <w:r>
            <w:rPr>
              <w:rFonts w:ascii="Tahoma" w:hAnsi="Tahoma" w:cs="Tahoma"/>
              <w:b/>
              <w:szCs w:val="20"/>
            </w:rPr>
            <w:t>07</w:t>
          </w:r>
        </w:p>
        <w:p w:rsidR="00AD03E9" w:rsidRPr="00A4398C" w:rsidRDefault="00AD03E9" w:rsidP="00AD03E9">
          <w:pPr>
            <w:widowControl w:val="0"/>
            <w:overflowPunct w:val="0"/>
            <w:autoSpaceDE w:val="0"/>
            <w:autoSpaceDN w:val="0"/>
            <w:adjustRightInd w:val="0"/>
            <w:jc w:val="center"/>
            <w:rPr>
              <w:rFonts w:ascii="Tahoma" w:hAnsi="Tahoma" w:cs="Tahoma"/>
              <w:b/>
              <w:szCs w:val="20"/>
            </w:rPr>
          </w:pPr>
          <w:r w:rsidRPr="00942A45">
            <w:rPr>
              <w:rFonts w:ascii="Tahoma" w:hAnsi="Tahoma" w:cs="Tahoma"/>
              <w:b/>
              <w:szCs w:val="20"/>
            </w:rPr>
            <w:t>LINEE GUIDA PER TRASPORTATORI</w:t>
          </w:r>
        </w:p>
      </w:tc>
      <w:tc>
        <w:tcPr>
          <w:tcW w:w="1680" w:type="dxa"/>
          <w:tcBorders>
            <w:top w:val="single" w:sz="4" w:space="0" w:color="auto"/>
            <w:left w:val="single" w:sz="4" w:space="0" w:color="000000"/>
            <w:bottom w:val="single" w:sz="8" w:space="0" w:color="000000"/>
            <w:right w:val="single" w:sz="8" w:space="0" w:color="000000"/>
          </w:tcBorders>
          <w:vAlign w:val="center"/>
        </w:tcPr>
        <w:p w:rsidR="00AD03E9" w:rsidRPr="00A4398C" w:rsidRDefault="00AD03E9" w:rsidP="00A32251">
          <w:pPr>
            <w:pStyle w:val="Intestazione"/>
            <w:spacing w:before="60" w:after="60"/>
            <w:jc w:val="center"/>
            <w:rPr>
              <w:rFonts w:ascii="Tahoma" w:hAnsi="Tahoma" w:cs="Tahoma"/>
              <w:b/>
              <w:sz w:val="20"/>
            </w:rPr>
          </w:pPr>
          <w:r w:rsidRPr="00A4398C">
            <w:rPr>
              <w:rFonts w:ascii="Tahoma" w:hAnsi="Tahoma" w:cs="Tahoma"/>
              <w:b/>
              <w:sz w:val="20"/>
            </w:rPr>
            <w:t>Rev. 00</w:t>
          </w:r>
        </w:p>
        <w:p w:rsidR="00AD03E9" w:rsidRPr="00A4398C" w:rsidRDefault="00AD03E9" w:rsidP="00A32251">
          <w:pPr>
            <w:pStyle w:val="Intestazione"/>
            <w:spacing w:before="60" w:after="60"/>
            <w:jc w:val="center"/>
            <w:rPr>
              <w:rFonts w:ascii="Tahoma" w:hAnsi="Tahoma" w:cs="Tahoma"/>
              <w:sz w:val="20"/>
            </w:rPr>
          </w:pPr>
          <w:r w:rsidRPr="00A4398C">
            <w:rPr>
              <w:rFonts w:ascii="Tahoma" w:hAnsi="Tahoma" w:cs="Tahoma"/>
              <w:sz w:val="20"/>
            </w:rPr>
            <w:t>26/08/2019</w:t>
          </w:r>
        </w:p>
      </w:tc>
    </w:tr>
  </w:tbl>
  <w:p w:rsidR="00AD03E9" w:rsidRDefault="00AD03E9">
    <w:pPr>
      <w:pStyle w:val="Intestazione"/>
    </w:pPr>
  </w:p>
  <w:tbl>
    <w:tblPr>
      <w:tblW w:w="9882" w:type="dxa"/>
      <w:jc w:val="center"/>
      <w:tblLayout w:type="fixed"/>
      <w:tblCellMar>
        <w:left w:w="71" w:type="dxa"/>
        <w:right w:w="71" w:type="dxa"/>
      </w:tblCellMar>
      <w:tblLook w:val="0000" w:firstRow="0" w:lastRow="0" w:firstColumn="0" w:lastColumn="0" w:noHBand="0" w:noVBand="0"/>
    </w:tblPr>
    <w:tblGrid>
      <w:gridCol w:w="2390"/>
      <w:gridCol w:w="5812"/>
      <w:gridCol w:w="1680"/>
    </w:tblGrid>
    <w:tr w:rsidR="000813E8" w:rsidTr="00A32251">
      <w:trPr>
        <w:trHeight w:val="413"/>
        <w:jc w:val="center"/>
      </w:trPr>
      <w:tc>
        <w:tcPr>
          <w:tcW w:w="2390" w:type="dxa"/>
          <w:tcBorders>
            <w:top w:val="single" w:sz="8" w:space="0" w:color="000000"/>
            <w:left w:val="single" w:sz="8" w:space="0" w:color="000000"/>
            <w:bottom w:val="single" w:sz="4" w:space="0" w:color="auto"/>
          </w:tcBorders>
          <w:vAlign w:val="center"/>
        </w:tcPr>
        <w:p w:rsidR="000813E8" w:rsidRPr="00EF2B0C" w:rsidRDefault="000813E8" w:rsidP="00A32251">
          <w:pPr>
            <w:pStyle w:val="Intestazione"/>
            <w:spacing w:before="60" w:after="60"/>
            <w:jc w:val="center"/>
            <w:rPr>
              <w:rFonts w:ascii="Tahoma" w:hAnsi="Tahoma" w:cs="Tahoma"/>
              <w:b/>
              <w:sz w:val="20"/>
            </w:rPr>
          </w:pPr>
          <w:r>
            <w:rPr>
              <w:noProof/>
              <w:lang w:eastAsia="it-IT"/>
            </w:rPr>
            <w:drawing>
              <wp:inline distT="0" distB="0" distL="0" distR="0" wp14:anchorId="5C504A58" wp14:editId="0F410BE1">
                <wp:extent cx="1447800" cy="433137"/>
                <wp:effectExtent l="0" t="0" r="0" b="5080"/>
                <wp:docPr id="1" name="Immagine 1" descr="S.E.F.A. ACCIAI Lavorazioni Meccan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F.A. ACCIAI Lavorazioni Meccanich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47800" cy="433137"/>
                        </a:xfrm>
                        <a:prstGeom prst="rect">
                          <a:avLst/>
                        </a:prstGeom>
                        <a:noFill/>
                        <a:ln>
                          <a:noFill/>
                        </a:ln>
                      </pic:spPr>
                    </pic:pic>
                  </a:graphicData>
                </a:graphic>
              </wp:inline>
            </w:drawing>
          </w:r>
        </w:p>
      </w:tc>
      <w:tc>
        <w:tcPr>
          <w:tcW w:w="5812" w:type="dxa"/>
          <w:tcBorders>
            <w:top w:val="single" w:sz="8" w:space="0" w:color="000000"/>
            <w:left w:val="single" w:sz="4" w:space="0" w:color="000000"/>
            <w:bottom w:val="single" w:sz="8" w:space="0" w:color="000000"/>
          </w:tcBorders>
          <w:vAlign w:val="center"/>
        </w:tcPr>
        <w:p w:rsidR="000813E8" w:rsidRPr="000E407D" w:rsidRDefault="000813E8" w:rsidP="00A32251">
          <w:pPr>
            <w:pStyle w:val="Intestazione"/>
            <w:spacing w:before="60" w:after="60"/>
            <w:jc w:val="center"/>
            <w:rPr>
              <w:rFonts w:ascii="Tahoma" w:hAnsi="Tahoma" w:cs="Tahoma"/>
              <w:b/>
              <w:sz w:val="28"/>
              <w:szCs w:val="24"/>
            </w:rPr>
          </w:pPr>
          <w:r w:rsidRPr="000E407D">
            <w:rPr>
              <w:rFonts w:ascii="Tahoma" w:hAnsi="Tahoma" w:cs="Tahoma"/>
              <w:b/>
              <w:sz w:val="28"/>
              <w:szCs w:val="24"/>
            </w:rPr>
            <w:t xml:space="preserve">Sefa </w:t>
          </w:r>
          <w:r>
            <w:rPr>
              <w:rFonts w:ascii="Tahoma" w:hAnsi="Tahoma" w:cs="Tahoma"/>
              <w:b/>
              <w:sz w:val="28"/>
              <w:szCs w:val="24"/>
            </w:rPr>
            <w:t>Lavorazioni Meccaniche</w:t>
          </w:r>
          <w:r w:rsidRPr="000E407D">
            <w:rPr>
              <w:rFonts w:ascii="Tahoma" w:hAnsi="Tahoma" w:cs="Tahoma"/>
              <w:b/>
              <w:sz w:val="28"/>
              <w:szCs w:val="24"/>
            </w:rPr>
            <w:t xml:space="preserve"> Srl</w:t>
          </w:r>
        </w:p>
        <w:p w:rsidR="000813E8" w:rsidRPr="004D634C" w:rsidRDefault="000813E8" w:rsidP="00A32251">
          <w:pPr>
            <w:pStyle w:val="Intestazione"/>
            <w:spacing w:before="60" w:after="60"/>
            <w:jc w:val="center"/>
            <w:rPr>
              <w:rFonts w:ascii="Tahoma" w:hAnsi="Tahoma" w:cs="Tahoma"/>
              <w:szCs w:val="24"/>
            </w:rPr>
          </w:pPr>
          <w:r w:rsidRPr="000E407D">
            <w:rPr>
              <w:rFonts w:ascii="Tahoma" w:hAnsi="Tahoma" w:cs="Tahoma"/>
              <w:szCs w:val="24"/>
            </w:rPr>
            <w:t>Via del Pantan</w:t>
          </w:r>
          <w:r>
            <w:rPr>
              <w:rFonts w:ascii="Tahoma" w:hAnsi="Tahoma" w:cs="Tahoma"/>
              <w:szCs w:val="24"/>
            </w:rPr>
            <w:t xml:space="preserve">o, 16/B - 50013 Campi </w:t>
          </w:r>
          <w:proofErr w:type="spellStart"/>
          <w:r>
            <w:rPr>
              <w:rFonts w:ascii="Tahoma" w:hAnsi="Tahoma" w:cs="Tahoma"/>
              <w:szCs w:val="24"/>
            </w:rPr>
            <w:t>Bizenzio</w:t>
          </w:r>
          <w:proofErr w:type="spellEnd"/>
          <w:r>
            <w:rPr>
              <w:rFonts w:ascii="Tahoma" w:hAnsi="Tahoma" w:cs="Tahoma"/>
              <w:szCs w:val="24"/>
            </w:rPr>
            <w:t xml:space="preserve"> </w:t>
          </w:r>
          <w:r w:rsidRPr="000E407D">
            <w:rPr>
              <w:rFonts w:ascii="Tahoma" w:hAnsi="Tahoma" w:cs="Tahoma"/>
              <w:szCs w:val="24"/>
            </w:rPr>
            <w:t>(FI)</w:t>
          </w:r>
        </w:p>
      </w:tc>
      <w:tc>
        <w:tcPr>
          <w:tcW w:w="1680" w:type="dxa"/>
          <w:tcBorders>
            <w:top w:val="single" w:sz="8" w:space="0" w:color="000000"/>
            <w:left w:val="single" w:sz="4" w:space="0" w:color="000000"/>
            <w:bottom w:val="single" w:sz="4" w:space="0" w:color="auto"/>
            <w:right w:val="single" w:sz="8" w:space="0" w:color="000000"/>
          </w:tcBorders>
          <w:vAlign w:val="center"/>
        </w:tcPr>
        <w:p w:rsidR="000813E8" w:rsidRDefault="000813E8" w:rsidP="00A32251">
          <w:pPr>
            <w:widowControl w:val="0"/>
            <w:overflowPunct w:val="0"/>
            <w:autoSpaceDE w:val="0"/>
            <w:autoSpaceDN w:val="0"/>
            <w:adjustRightInd w:val="0"/>
            <w:jc w:val="center"/>
            <w:rPr>
              <w:rFonts w:ascii="Tahoma" w:hAnsi="Tahoma" w:cs="Tahoma"/>
              <w:bCs/>
              <w:sz w:val="16"/>
            </w:rPr>
          </w:pPr>
          <w:r w:rsidRPr="0077598D">
            <w:rPr>
              <w:rFonts w:ascii="Tahoma" w:hAnsi="Tahoma" w:cs="Tahoma"/>
              <w:bCs/>
              <w:sz w:val="16"/>
            </w:rPr>
            <w:t xml:space="preserve">redatto in </w:t>
          </w:r>
        </w:p>
        <w:p w:rsidR="000813E8" w:rsidRPr="00EF2B0C" w:rsidRDefault="000813E8" w:rsidP="00A32251">
          <w:pPr>
            <w:widowControl w:val="0"/>
            <w:overflowPunct w:val="0"/>
            <w:autoSpaceDE w:val="0"/>
            <w:autoSpaceDN w:val="0"/>
            <w:adjustRightInd w:val="0"/>
            <w:jc w:val="center"/>
            <w:rPr>
              <w:rFonts w:ascii="Tahoma" w:hAnsi="Tahoma" w:cs="Tahoma"/>
              <w:b/>
              <w:sz w:val="20"/>
            </w:rPr>
          </w:pPr>
          <w:r w:rsidRPr="0077598D">
            <w:rPr>
              <w:rFonts w:ascii="Tahoma" w:hAnsi="Tahoma" w:cs="Tahoma"/>
              <w:bCs/>
              <w:sz w:val="16"/>
            </w:rPr>
            <w:t>collaborazione con:</w:t>
          </w:r>
          <w:r>
            <w:rPr>
              <w:rFonts w:ascii="Tahoma" w:hAnsi="Tahoma" w:cs="Tahoma"/>
              <w:bCs/>
            </w:rPr>
            <w:t xml:space="preserve"> </w:t>
          </w:r>
          <w:r w:rsidRPr="004525D6">
            <w:rPr>
              <w:rFonts w:ascii="Tahoma" w:hAnsi="Tahoma" w:cs="Tahoma"/>
              <w:b/>
              <w:bCs/>
            </w:rPr>
            <w:object w:dxaOrig="10273" w:dyaOrig="2505">
              <v:shape id="_x0000_i1026" type="#_x0000_t75" style="width:78.75pt;height:18.75pt" filled="t">
                <v:fill color2="black"/>
                <v:imagedata r:id="rId2" o:title=""/>
              </v:shape>
              <o:OLEObject Type="Embed" ProgID="PBrush" ShapeID="_x0000_i1026" DrawAspect="Content" ObjectID="_1639556994" r:id="rId6"/>
            </w:object>
          </w:r>
        </w:p>
      </w:tc>
    </w:tr>
    <w:tr w:rsidR="000813E8" w:rsidTr="00A32251">
      <w:trPr>
        <w:trHeight w:val="286"/>
        <w:jc w:val="center"/>
      </w:trPr>
      <w:tc>
        <w:tcPr>
          <w:tcW w:w="2390" w:type="dxa"/>
          <w:tcBorders>
            <w:top w:val="single" w:sz="4" w:space="0" w:color="auto"/>
            <w:left w:val="single" w:sz="8" w:space="0" w:color="000000"/>
            <w:bottom w:val="single" w:sz="8" w:space="0" w:color="000000"/>
          </w:tcBorders>
          <w:vAlign w:val="center"/>
        </w:tcPr>
        <w:p w:rsidR="000813E8" w:rsidRPr="00A4398C" w:rsidRDefault="000813E8" w:rsidP="00A32251">
          <w:pPr>
            <w:widowControl w:val="0"/>
            <w:overflowPunct w:val="0"/>
            <w:autoSpaceDE w:val="0"/>
            <w:autoSpaceDN w:val="0"/>
            <w:adjustRightInd w:val="0"/>
            <w:jc w:val="center"/>
            <w:rPr>
              <w:rFonts w:ascii="Tahoma" w:hAnsi="Tahoma" w:cs="Tahoma"/>
              <w:b/>
              <w:i/>
              <w:szCs w:val="20"/>
            </w:rPr>
          </w:pPr>
          <w:r>
            <w:rPr>
              <w:rFonts w:ascii="Tahoma" w:hAnsi="Tahoma" w:cs="Tahoma"/>
              <w:b/>
              <w:szCs w:val="20"/>
            </w:rPr>
            <w:t>P</w:t>
          </w:r>
          <w:r w:rsidRPr="00A4398C">
            <w:rPr>
              <w:rFonts w:ascii="Tahoma" w:hAnsi="Tahoma" w:cs="Tahoma"/>
              <w:b/>
              <w:szCs w:val="20"/>
            </w:rPr>
            <w:t>.O.0</w:t>
          </w:r>
          <w:r>
            <w:rPr>
              <w:rFonts w:ascii="Tahoma" w:hAnsi="Tahoma" w:cs="Tahoma"/>
              <w:b/>
              <w:szCs w:val="20"/>
            </w:rPr>
            <w:t>7</w:t>
          </w:r>
        </w:p>
      </w:tc>
      <w:tc>
        <w:tcPr>
          <w:tcW w:w="5812" w:type="dxa"/>
          <w:tcBorders>
            <w:top w:val="single" w:sz="8" w:space="0" w:color="000000"/>
            <w:left w:val="single" w:sz="4" w:space="0" w:color="000000"/>
            <w:bottom w:val="single" w:sz="8" w:space="0" w:color="000000"/>
          </w:tcBorders>
          <w:vAlign w:val="center"/>
        </w:tcPr>
        <w:p w:rsidR="000813E8" w:rsidRPr="00A4398C" w:rsidRDefault="000813E8" w:rsidP="00A32251">
          <w:pPr>
            <w:widowControl w:val="0"/>
            <w:overflowPunct w:val="0"/>
            <w:autoSpaceDE w:val="0"/>
            <w:autoSpaceDN w:val="0"/>
            <w:adjustRightInd w:val="0"/>
            <w:jc w:val="center"/>
            <w:rPr>
              <w:rFonts w:ascii="Tahoma" w:hAnsi="Tahoma" w:cs="Tahoma"/>
              <w:b/>
              <w:szCs w:val="20"/>
            </w:rPr>
          </w:pPr>
          <w:r>
            <w:rPr>
              <w:rFonts w:ascii="Tahoma" w:hAnsi="Tahoma" w:cs="Tahoma"/>
              <w:b/>
              <w:szCs w:val="20"/>
            </w:rPr>
            <w:t>Procedura</w:t>
          </w:r>
          <w:r w:rsidRPr="00A4398C">
            <w:rPr>
              <w:rFonts w:ascii="Tahoma" w:hAnsi="Tahoma" w:cs="Tahoma"/>
              <w:b/>
              <w:szCs w:val="20"/>
            </w:rPr>
            <w:t xml:space="preserve"> Operativa nr. </w:t>
          </w:r>
          <w:r>
            <w:rPr>
              <w:rFonts w:ascii="Tahoma" w:hAnsi="Tahoma" w:cs="Tahoma"/>
              <w:b/>
              <w:szCs w:val="20"/>
            </w:rPr>
            <w:t>06</w:t>
          </w:r>
        </w:p>
        <w:p w:rsidR="000813E8" w:rsidRPr="00A4398C" w:rsidRDefault="000813E8" w:rsidP="00A32251">
          <w:pPr>
            <w:widowControl w:val="0"/>
            <w:overflowPunct w:val="0"/>
            <w:autoSpaceDE w:val="0"/>
            <w:autoSpaceDN w:val="0"/>
            <w:adjustRightInd w:val="0"/>
            <w:jc w:val="center"/>
            <w:rPr>
              <w:rFonts w:ascii="Tahoma" w:hAnsi="Tahoma" w:cs="Tahoma"/>
              <w:b/>
              <w:szCs w:val="20"/>
            </w:rPr>
          </w:pPr>
          <w:r w:rsidRPr="00191528">
            <w:rPr>
              <w:rFonts w:ascii="Tahoma" w:hAnsi="Tahoma" w:cs="Tahoma"/>
              <w:b/>
              <w:szCs w:val="20"/>
            </w:rPr>
            <w:t>DISPOSITIVI DI PROTEZIONE INDIVIDUALE IN USO</w:t>
          </w:r>
        </w:p>
      </w:tc>
      <w:tc>
        <w:tcPr>
          <w:tcW w:w="1680" w:type="dxa"/>
          <w:tcBorders>
            <w:top w:val="single" w:sz="4" w:space="0" w:color="auto"/>
            <w:left w:val="single" w:sz="4" w:space="0" w:color="000000"/>
            <w:bottom w:val="single" w:sz="8" w:space="0" w:color="000000"/>
            <w:right w:val="single" w:sz="8" w:space="0" w:color="000000"/>
          </w:tcBorders>
          <w:vAlign w:val="center"/>
        </w:tcPr>
        <w:p w:rsidR="000813E8" w:rsidRPr="00A4398C" w:rsidRDefault="000813E8" w:rsidP="00A32251">
          <w:pPr>
            <w:pStyle w:val="Intestazione"/>
            <w:spacing w:before="60" w:after="60"/>
            <w:jc w:val="center"/>
            <w:rPr>
              <w:rFonts w:ascii="Tahoma" w:hAnsi="Tahoma" w:cs="Tahoma"/>
              <w:b/>
              <w:sz w:val="20"/>
            </w:rPr>
          </w:pPr>
          <w:r w:rsidRPr="00A4398C">
            <w:rPr>
              <w:rFonts w:ascii="Tahoma" w:hAnsi="Tahoma" w:cs="Tahoma"/>
              <w:b/>
              <w:sz w:val="20"/>
            </w:rPr>
            <w:t>Rev. 00</w:t>
          </w:r>
        </w:p>
        <w:p w:rsidR="000813E8" w:rsidRPr="00A4398C" w:rsidRDefault="000813E8" w:rsidP="00A32251">
          <w:pPr>
            <w:pStyle w:val="Intestazione"/>
            <w:spacing w:before="60" w:after="60"/>
            <w:jc w:val="center"/>
            <w:rPr>
              <w:rFonts w:ascii="Tahoma" w:hAnsi="Tahoma" w:cs="Tahoma"/>
              <w:sz w:val="20"/>
            </w:rPr>
          </w:pPr>
          <w:r w:rsidRPr="00A4398C">
            <w:rPr>
              <w:rFonts w:ascii="Tahoma" w:hAnsi="Tahoma" w:cs="Tahoma"/>
              <w:sz w:val="20"/>
            </w:rPr>
            <w:t>26/08/2019</w:t>
          </w:r>
        </w:p>
      </w:tc>
    </w:tr>
  </w:tbl>
  <w:p w:rsidR="000813E8" w:rsidRDefault="000813E8">
    <w:pPr>
      <w:pStyle w:val="Intestazione"/>
    </w:pPr>
  </w:p>
  <w:p w:rsidR="00E85D32" w:rsidRDefault="009B14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Titolo1"/>
      <w:lvlText w:val="%1."/>
      <w:legacy w:legacy="1" w:legacySpace="567" w:legacyIndent="0"/>
      <w:lvlJc w:val="left"/>
    </w:lvl>
    <w:lvl w:ilvl="1">
      <w:start w:val="1"/>
      <w:numFmt w:val="decimal"/>
      <w:pStyle w:val="Titolo2"/>
      <w:lvlText w:val="%1.%2"/>
      <w:legacy w:legacy="1" w:legacySpace="567" w:legacyIndent="0"/>
      <w:lvlJc w:val="left"/>
    </w:lvl>
    <w:lvl w:ilvl="2">
      <w:start w:val="1"/>
      <w:numFmt w:val="decimal"/>
      <w:pStyle w:val="Titolo3"/>
      <w:lvlText w:val="%1.%2.%3"/>
      <w:legacy w:legacy="1" w:legacySpace="567" w:legacyIndent="0"/>
      <w:lvlJc w:val="left"/>
    </w:lvl>
    <w:lvl w:ilvl="3">
      <w:start w:val="1"/>
      <w:numFmt w:val="decimal"/>
      <w:pStyle w:val="Titolo4"/>
      <w:lvlText w:val="%1.%2.%3.%4"/>
      <w:legacy w:legacy="1" w:legacySpace="0" w:legacyIndent="0"/>
      <w:lvlJc w:val="left"/>
    </w:lvl>
    <w:lvl w:ilvl="4">
      <w:start w:val="1"/>
      <w:numFmt w:val="decimal"/>
      <w:pStyle w:val="Titolo5"/>
      <w:lvlText w:val="%1.%2.%3.%4.%5"/>
      <w:legacy w:legacy="1" w:legacySpace="0" w:legacyIndent="0"/>
      <w:lvlJc w:val="left"/>
    </w:lvl>
    <w:lvl w:ilvl="5">
      <w:start w:val="1"/>
      <w:numFmt w:val="decimal"/>
      <w:pStyle w:val="Titolo6"/>
      <w:lvlText w:val="%1.%2.%3.%4.%5.%6"/>
      <w:legacy w:legacy="1" w:legacySpace="0" w:legacyIndent="0"/>
      <w:lvlJc w:val="left"/>
    </w:lvl>
    <w:lvl w:ilvl="6">
      <w:start w:val="1"/>
      <w:numFmt w:val="decimal"/>
      <w:pStyle w:val="Titolo7"/>
      <w:lvlText w:val="%1.%2.%3.%4.%5.%6.%7"/>
      <w:legacy w:legacy="1" w:legacySpace="0" w:legacyIndent="0"/>
      <w:lvlJc w:val="left"/>
    </w:lvl>
    <w:lvl w:ilvl="7">
      <w:start w:val="1"/>
      <w:numFmt w:val="decimal"/>
      <w:pStyle w:val="Titolo8"/>
      <w:lvlText w:val="%1.%2.%3.%4.%5.%6.%7.%8."/>
      <w:legacy w:legacy="1" w:legacySpace="0" w:legacyIndent="0"/>
      <w:lvlJc w:val="left"/>
    </w:lvl>
    <w:lvl w:ilvl="8">
      <w:start w:val="1"/>
      <w:numFmt w:val="decimal"/>
      <w:pStyle w:val="Titolo9"/>
      <w:lvlText w:val="%1.%2.%3.%4.%5.%6.%7.%8.%9"/>
      <w:legacy w:legacy="1" w:legacySpace="0" w:legacyIndent="0"/>
      <w:lvlJc w:val="left"/>
    </w:lvl>
  </w:abstractNum>
  <w:abstractNum w:abstractNumId="1" w15:restartNumberingAfterBreak="0">
    <w:nsid w:val="2F3F428E"/>
    <w:multiLevelType w:val="hybridMultilevel"/>
    <w:tmpl w:val="F6BC1CDC"/>
    <w:lvl w:ilvl="0" w:tplc="EFDA432C">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 w15:restartNumberingAfterBreak="0">
    <w:nsid w:val="38927F59"/>
    <w:multiLevelType w:val="multilevel"/>
    <w:tmpl w:val="A2E2307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9A32BEE"/>
    <w:multiLevelType w:val="hybridMultilevel"/>
    <w:tmpl w:val="571E89B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74F"/>
    <w:rsid w:val="00071A26"/>
    <w:rsid w:val="000813E8"/>
    <w:rsid w:val="001162F7"/>
    <w:rsid w:val="00191528"/>
    <w:rsid w:val="002D3325"/>
    <w:rsid w:val="002F5629"/>
    <w:rsid w:val="003D0CE1"/>
    <w:rsid w:val="00942A45"/>
    <w:rsid w:val="009B1493"/>
    <w:rsid w:val="009E1364"/>
    <w:rsid w:val="00AD03E9"/>
    <w:rsid w:val="00CA34C3"/>
    <w:rsid w:val="00D0774F"/>
    <w:rsid w:val="00F50E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4B4C5AAA-3103-4FBA-8101-AD2B2B0F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774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1"/>
    <w:qFormat/>
    <w:rsid w:val="00D0774F"/>
    <w:pPr>
      <w:keepNext/>
      <w:numPr>
        <w:numId w:val="1"/>
      </w:numPr>
      <w:spacing w:before="480" w:after="240"/>
      <w:outlineLvl w:val="0"/>
    </w:pPr>
    <w:rPr>
      <w:b/>
      <w:sz w:val="28"/>
      <w:szCs w:val="20"/>
      <w:lang w:eastAsia="en-US"/>
    </w:rPr>
  </w:style>
  <w:style w:type="paragraph" w:styleId="Titolo2">
    <w:name w:val="heading 2"/>
    <w:basedOn w:val="Normale"/>
    <w:next w:val="Normale"/>
    <w:link w:val="Titolo2Carattere"/>
    <w:uiPriority w:val="1"/>
    <w:qFormat/>
    <w:rsid w:val="00D0774F"/>
    <w:pPr>
      <w:keepNext/>
      <w:numPr>
        <w:ilvl w:val="1"/>
        <w:numId w:val="1"/>
      </w:numPr>
      <w:spacing w:before="360" w:after="240"/>
      <w:outlineLvl w:val="1"/>
    </w:pPr>
    <w:rPr>
      <w:b/>
      <w:i/>
      <w:szCs w:val="20"/>
      <w:lang w:eastAsia="en-US"/>
    </w:rPr>
  </w:style>
  <w:style w:type="paragraph" w:styleId="Titolo3">
    <w:name w:val="heading 3"/>
    <w:basedOn w:val="Normale"/>
    <w:next w:val="Normale"/>
    <w:link w:val="Titolo3Carattere"/>
    <w:qFormat/>
    <w:rsid w:val="00D0774F"/>
    <w:pPr>
      <w:keepNext/>
      <w:numPr>
        <w:ilvl w:val="2"/>
        <w:numId w:val="1"/>
      </w:numPr>
      <w:spacing w:before="200" w:after="120"/>
      <w:outlineLvl w:val="2"/>
    </w:pPr>
    <w:rPr>
      <w:b/>
      <w:i/>
      <w:smallCaps/>
      <w:szCs w:val="20"/>
      <w:lang w:eastAsia="en-US"/>
    </w:rPr>
  </w:style>
  <w:style w:type="paragraph" w:styleId="Titolo4">
    <w:name w:val="heading 4"/>
    <w:basedOn w:val="Normale"/>
    <w:next w:val="Normale"/>
    <w:link w:val="Titolo4Carattere"/>
    <w:qFormat/>
    <w:rsid w:val="00D0774F"/>
    <w:pPr>
      <w:keepNext/>
      <w:numPr>
        <w:ilvl w:val="3"/>
        <w:numId w:val="1"/>
      </w:numPr>
      <w:spacing w:before="240" w:after="60"/>
      <w:outlineLvl w:val="3"/>
    </w:pPr>
    <w:rPr>
      <w:b/>
      <w:i/>
      <w:szCs w:val="20"/>
      <w:lang w:eastAsia="en-US"/>
    </w:rPr>
  </w:style>
  <w:style w:type="paragraph" w:styleId="Titolo5">
    <w:name w:val="heading 5"/>
    <w:basedOn w:val="Normale"/>
    <w:next w:val="Normale"/>
    <w:link w:val="Titolo5Carattere"/>
    <w:qFormat/>
    <w:rsid w:val="00D0774F"/>
    <w:pPr>
      <w:numPr>
        <w:ilvl w:val="4"/>
        <w:numId w:val="1"/>
      </w:numPr>
      <w:spacing w:before="240" w:after="60"/>
      <w:outlineLvl w:val="4"/>
    </w:pPr>
    <w:rPr>
      <w:rFonts w:ascii="Arial" w:hAnsi="Arial"/>
      <w:sz w:val="22"/>
      <w:szCs w:val="20"/>
      <w:lang w:eastAsia="en-US"/>
    </w:rPr>
  </w:style>
  <w:style w:type="paragraph" w:styleId="Titolo6">
    <w:name w:val="heading 6"/>
    <w:basedOn w:val="Normale"/>
    <w:next w:val="Normale"/>
    <w:link w:val="Titolo6Carattere"/>
    <w:qFormat/>
    <w:rsid w:val="00D0774F"/>
    <w:pPr>
      <w:numPr>
        <w:ilvl w:val="5"/>
        <w:numId w:val="1"/>
      </w:numPr>
      <w:spacing w:before="240" w:after="60"/>
      <w:outlineLvl w:val="5"/>
    </w:pPr>
    <w:rPr>
      <w:rFonts w:ascii="Arial" w:hAnsi="Arial"/>
      <w:i/>
      <w:sz w:val="22"/>
      <w:szCs w:val="20"/>
      <w:lang w:eastAsia="en-US"/>
    </w:rPr>
  </w:style>
  <w:style w:type="paragraph" w:styleId="Titolo7">
    <w:name w:val="heading 7"/>
    <w:basedOn w:val="Normale"/>
    <w:next w:val="Normale"/>
    <w:link w:val="Titolo7Carattere"/>
    <w:qFormat/>
    <w:rsid w:val="00D0774F"/>
    <w:pPr>
      <w:numPr>
        <w:ilvl w:val="6"/>
        <w:numId w:val="1"/>
      </w:numPr>
      <w:spacing w:before="240" w:after="60"/>
      <w:outlineLvl w:val="6"/>
    </w:pPr>
    <w:rPr>
      <w:rFonts w:ascii="Arial" w:hAnsi="Arial"/>
      <w:szCs w:val="20"/>
      <w:lang w:eastAsia="en-US"/>
    </w:rPr>
  </w:style>
  <w:style w:type="paragraph" w:styleId="Titolo8">
    <w:name w:val="heading 8"/>
    <w:basedOn w:val="Normale"/>
    <w:next w:val="Normale"/>
    <w:link w:val="Titolo8Carattere"/>
    <w:qFormat/>
    <w:rsid w:val="00D0774F"/>
    <w:pPr>
      <w:numPr>
        <w:ilvl w:val="7"/>
        <w:numId w:val="1"/>
      </w:numPr>
      <w:spacing w:before="240" w:after="60"/>
      <w:outlineLvl w:val="7"/>
    </w:pPr>
    <w:rPr>
      <w:rFonts w:ascii="Arial" w:hAnsi="Arial"/>
      <w:i/>
      <w:szCs w:val="20"/>
      <w:lang w:eastAsia="en-US"/>
    </w:rPr>
  </w:style>
  <w:style w:type="paragraph" w:styleId="Titolo9">
    <w:name w:val="heading 9"/>
    <w:basedOn w:val="Normale"/>
    <w:next w:val="Normale"/>
    <w:link w:val="Titolo9Carattere"/>
    <w:qFormat/>
    <w:rsid w:val="00D0774F"/>
    <w:pPr>
      <w:numPr>
        <w:ilvl w:val="8"/>
        <w:numId w:val="1"/>
      </w:numPr>
      <w:spacing w:before="240" w:after="60"/>
      <w:outlineLvl w:val="8"/>
    </w:pPr>
    <w:rPr>
      <w:rFonts w:ascii="Arial" w:hAnsi="Arial"/>
      <w:i/>
      <w:sz w:val="18"/>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0774F"/>
    <w:rPr>
      <w:rFonts w:ascii="Times New Roman" w:eastAsia="Times New Roman" w:hAnsi="Times New Roman" w:cs="Times New Roman"/>
      <w:b/>
      <w:sz w:val="28"/>
      <w:szCs w:val="20"/>
    </w:rPr>
  </w:style>
  <w:style w:type="character" w:customStyle="1" w:styleId="Titolo2Carattere">
    <w:name w:val="Titolo 2 Carattere"/>
    <w:basedOn w:val="Carpredefinitoparagrafo"/>
    <w:link w:val="Titolo2"/>
    <w:uiPriority w:val="1"/>
    <w:rsid w:val="00D0774F"/>
    <w:rPr>
      <w:rFonts w:ascii="Times New Roman" w:eastAsia="Times New Roman" w:hAnsi="Times New Roman" w:cs="Times New Roman"/>
      <w:b/>
      <w:i/>
      <w:sz w:val="24"/>
      <w:szCs w:val="20"/>
    </w:rPr>
  </w:style>
  <w:style w:type="character" w:customStyle="1" w:styleId="Titolo3Carattere">
    <w:name w:val="Titolo 3 Carattere"/>
    <w:basedOn w:val="Carpredefinitoparagrafo"/>
    <w:link w:val="Titolo3"/>
    <w:rsid w:val="00D0774F"/>
    <w:rPr>
      <w:rFonts w:ascii="Times New Roman" w:eastAsia="Times New Roman" w:hAnsi="Times New Roman" w:cs="Times New Roman"/>
      <w:b/>
      <w:i/>
      <w:smallCaps/>
      <w:sz w:val="24"/>
      <w:szCs w:val="20"/>
    </w:rPr>
  </w:style>
  <w:style w:type="character" w:customStyle="1" w:styleId="Titolo4Carattere">
    <w:name w:val="Titolo 4 Carattere"/>
    <w:basedOn w:val="Carpredefinitoparagrafo"/>
    <w:link w:val="Titolo4"/>
    <w:rsid w:val="00D0774F"/>
    <w:rPr>
      <w:rFonts w:ascii="Times New Roman" w:eastAsia="Times New Roman" w:hAnsi="Times New Roman" w:cs="Times New Roman"/>
      <w:b/>
      <w:i/>
      <w:sz w:val="24"/>
      <w:szCs w:val="20"/>
    </w:rPr>
  </w:style>
  <w:style w:type="character" w:customStyle="1" w:styleId="Titolo5Carattere">
    <w:name w:val="Titolo 5 Carattere"/>
    <w:basedOn w:val="Carpredefinitoparagrafo"/>
    <w:link w:val="Titolo5"/>
    <w:rsid w:val="00D0774F"/>
    <w:rPr>
      <w:rFonts w:ascii="Arial" w:eastAsia="Times New Roman" w:hAnsi="Arial" w:cs="Times New Roman"/>
      <w:szCs w:val="20"/>
    </w:rPr>
  </w:style>
  <w:style w:type="character" w:customStyle="1" w:styleId="Titolo6Carattere">
    <w:name w:val="Titolo 6 Carattere"/>
    <w:basedOn w:val="Carpredefinitoparagrafo"/>
    <w:link w:val="Titolo6"/>
    <w:rsid w:val="00D0774F"/>
    <w:rPr>
      <w:rFonts w:ascii="Arial" w:eastAsia="Times New Roman" w:hAnsi="Arial" w:cs="Times New Roman"/>
      <w:i/>
      <w:szCs w:val="20"/>
    </w:rPr>
  </w:style>
  <w:style w:type="character" w:customStyle="1" w:styleId="Titolo7Carattere">
    <w:name w:val="Titolo 7 Carattere"/>
    <w:basedOn w:val="Carpredefinitoparagrafo"/>
    <w:link w:val="Titolo7"/>
    <w:rsid w:val="00D0774F"/>
    <w:rPr>
      <w:rFonts w:ascii="Arial" w:eastAsia="Times New Roman" w:hAnsi="Arial" w:cs="Times New Roman"/>
      <w:sz w:val="24"/>
      <w:szCs w:val="20"/>
    </w:rPr>
  </w:style>
  <w:style w:type="character" w:customStyle="1" w:styleId="Titolo8Carattere">
    <w:name w:val="Titolo 8 Carattere"/>
    <w:basedOn w:val="Carpredefinitoparagrafo"/>
    <w:link w:val="Titolo8"/>
    <w:rsid w:val="00D0774F"/>
    <w:rPr>
      <w:rFonts w:ascii="Arial" w:eastAsia="Times New Roman" w:hAnsi="Arial" w:cs="Times New Roman"/>
      <w:i/>
      <w:sz w:val="24"/>
      <w:szCs w:val="20"/>
    </w:rPr>
  </w:style>
  <w:style w:type="character" w:customStyle="1" w:styleId="Titolo9Carattere">
    <w:name w:val="Titolo 9 Carattere"/>
    <w:basedOn w:val="Carpredefinitoparagrafo"/>
    <w:link w:val="Titolo9"/>
    <w:rsid w:val="00D0774F"/>
    <w:rPr>
      <w:rFonts w:ascii="Arial" w:eastAsia="Times New Roman" w:hAnsi="Arial" w:cs="Times New Roman"/>
      <w:i/>
      <w:sz w:val="18"/>
      <w:szCs w:val="20"/>
    </w:rPr>
  </w:style>
  <w:style w:type="paragraph" w:styleId="Corpotesto">
    <w:name w:val="Body Text"/>
    <w:basedOn w:val="Normale"/>
    <w:link w:val="CorpotestoCarattere"/>
    <w:qFormat/>
    <w:rsid w:val="00D0774F"/>
    <w:pPr>
      <w:spacing w:after="120"/>
      <w:jc w:val="both"/>
    </w:pPr>
    <w:rPr>
      <w:rFonts w:ascii="Arial" w:hAnsi="Arial" w:cs="Arial"/>
      <w:szCs w:val="20"/>
      <w:lang w:eastAsia="en-US"/>
    </w:rPr>
  </w:style>
  <w:style w:type="character" w:customStyle="1" w:styleId="CorpotestoCarattere">
    <w:name w:val="Corpo testo Carattere"/>
    <w:basedOn w:val="Carpredefinitoparagrafo"/>
    <w:link w:val="Corpotesto"/>
    <w:rsid w:val="00D0774F"/>
    <w:rPr>
      <w:rFonts w:ascii="Arial" w:eastAsia="Times New Roman" w:hAnsi="Arial" w:cs="Arial"/>
      <w:sz w:val="24"/>
      <w:szCs w:val="20"/>
    </w:rPr>
  </w:style>
  <w:style w:type="paragraph" w:styleId="Intestazione">
    <w:name w:val="header"/>
    <w:basedOn w:val="Normale"/>
    <w:link w:val="IntestazioneCarattere"/>
    <w:uiPriority w:val="99"/>
    <w:rsid w:val="00D0774F"/>
    <w:pPr>
      <w:tabs>
        <w:tab w:val="center" w:pos="4819"/>
        <w:tab w:val="right" w:pos="9638"/>
      </w:tabs>
    </w:pPr>
    <w:rPr>
      <w:szCs w:val="20"/>
      <w:lang w:eastAsia="en-US"/>
    </w:rPr>
  </w:style>
  <w:style w:type="character" w:customStyle="1" w:styleId="IntestazioneCarattere">
    <w:name w:val="Intestazione Carattere"/>
    <w:basedOn w:val="Carpredefinitoparagrafo"/>
    <w:link w:val="Intestazione"/>
    <w:uiPriority w:val="99"/>
    <w:rsid w:val="00D0774F"/>
    <w:rPr>
      <w:rFonts w:ascii="Times New Roman" w:eastAsia="Times New Roman" w:hAnsi="Times New Roman" w:cs="Times New Roman"/>
      <w:sz w:val="24"/>
      <w:szCs w:val="20"/>
    </w:rPr>
  </w:style>
  <w:style w:type="paragraph" w:styleId="Pidipagina">
    <w:name w:val="footer"/>
    <w:basedOn w:val="Normale"/>
    <w:link w:val="PidipaginaCarattere"/>
    <w:uiPriority w:val="99"/>
    <w:rsid w:val="00D0774F"/>
    <w:pPr>
      <w:tabs>
        <w:tab w:val="center" w:pos="4819"/>
        <w:tab w:val="right" w:pos="9638"/>
      </w:tabs>
    </w:pPr>
    <w:rPr>
      <w:szCs w:val="20"/>
      <w:lang w:eastAsia="en-US"/>
    </w:rPr>
  </w:style>
  <w:style w:type="character" w:customStyle="1" w:styleId="PidipaginaCarattere">
    <w:name w:val="Piè di pagina Carattere"/>
    <w:basedOn w:val="Carpredefinitoparagrafo"/>
    <w:link w:val="Pidipagina"/>
    <w:uiPriority w:val="99"/>
    <w:rsid w:val="00D0774F"/>
    <w:rPr>
      <w:rFonts w:ascii="Times New Roman" w:eastAsia="Times New Roman" w:hAnsi="Times New Roman" w:cs="Times New Roman"/>
      <w:sz w:val="24"/>
      <w:szCs w:val="20"/>
    </w:rPr>
  </w:style>
  <w:style w:type="paragraph" w:styleId="Testofumetto">
    <w:name w:val="Balloon Text"/>
    <w:basedOn w:val="Normale"/>
    <w:link w:val="TestofumettoCarattere"/>
    <w:uiPriority w:val="99"/>
    <w:semiHidden/>
    <w:unhideWhenUsed/>
    <w:rsid w:val="00D077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774F"/>
    <w:rPr>
      <w:rFonts w:ascii="Tahoma" w:eastAsia="Times New Roman" w:hAnsi="Tahoma" w:cs="Tahoma"/>
      <w:sz w:val="16"/>
      <w:szCs w:val="16"/>
      <w:lang w:eastAsia="it-IT"/>
    </w:rPr>
  </w:style>
  <w:style w:type="paragraph" w:styleId="Paragrafoelenco">
    <w:name w:val="List Paragraph"/>
    <w:basedOn w:val="Normale"/>
    <w:uiPriority w:val="34"/>
    <w:qFormat/>
    <w:rsid w:val="00942A45"/>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25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FE6F1.C7FF2E10" TargetMode="External"/><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oleObject" Target="embeddings/oleObject2.bin"/><Relationship Id="rId5" Type="http://schemas.openxmlformats.org/officeDocument/2006/relationships/image" Target="http://www.sefa.it/templates/sefaacciai-frontpage/images/logo-sefa-acciai-lav-mec.gif" TargetMode="External"/><Relationship Id="rId4"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3882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Jacopo Rapetti</dc:creator>
  <cp:lastModifiedBy>Marinella Spisni</cp:lastModifiedBy>
  <cp:revision>4</cp:revision>
  <cp:lastPrinted>2020-01-03T10:43:00Z</cp:lastPrinted>
  <dcterms:created xsi:type="dcterms:W3CDTF">2019-12-04T11:51:00Z</dcterms:created>
  <dcterms:modified xsi:type="dcterms:W3CDTF">2020-01-03T10:43:00Z</dcterms:modified>
</cp:coreProperties>
</file>